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D966D2" w:rsidRPr="00D966D2">
        <w:rPr>
          <w:rFonts w:ascii="Garamond" w:hAnsi="Garamond" w:cs="Times New Roman"/>
          <w:b/>
          <w:sz w:val="40"/>
          <w:szCs w:val="40"/>
        </w:rPr>
        <w:t>Eszközök beszerzése a Pécsi Tudományegyetem Általános Orvostudományi Kar részére a Modern Városok Program keretein belül 1.</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D966D2">
        <w:rPr>
          <w:rFonts w:ascii="Garamond" w:hAnsi="Garamond"/>
        </w:rPr>
        <w:t>158</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A22BD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0926931" w:history="1">
            <w:r w:rsidR="00A22BD6" w:rsidRPr="000D1D72">
              <w:rPr>
                <w:rStyle w:val="Hiperhivatkozs"/>
                <w:rFonts w:ascii="Garamond" w:hAnsi="Garamond"/>
                <w:caps/>
                <w:noProof/>
              </w:rPr>
              <w:t>I. Fejezet: ÁLTALÁNOS TÁJÉKOZTATÓ AZ ELJÁRÁSBAN RÉSZTVEVŐ GAZDASÁGI SZEREPLŐK RÉSZÉRE</w:t>
            </w:r>
            <w:r w:rsidR="00A22BD6">
              <w:rPr>
                <w:noProof/>
                <w:webHidden/>
              </w:rPr>
              <w:tab/>
            </w:r>
            <w:r w:rsidR="00A22BD6">
              <w:rPr>
                <w:noProof/>
                <w:webHidden/>
              </w:rPr>
              <w:fldChar w:fldCharType="begin"/>
            </w:r>
            <w:r w:rsidR="00A22BD6">
              <w:rPr>
                <w:noProof/>
                <w:webHidden/>
              </w:rPr>
              <w:instrText xml:space="preserve"> PAGEREF _Toc500926931 \h </w:instrText>
            </w:r>
            <w:r w:rsidR="00A22BD6">
              <w:rPr>
                <w:noProof/>
                <w:webHidden/>
              </w:rPr>
            </w:r>
            <w:r w:rsidR="00A22BD6">
              <w:rPr>
                <w:noProof/>
                <w:webHidden/>
              </w:rPr>
              <w:fldChar w:fldCharType="separate"/>
            </w:r>
            <w:r w:rsidR="00754DB8">
              <w:rPr>
                <w:noProof/>
                <w:webHidden/>
              </w:rPr>
              <w:t>4</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2" w:history="1">
            <w:r w:rsidR="00A22BD6" w:rsidRPr="000D1D72">
              <w:rPr>
                <w:rStyle w:val="Hiperhivatkozs"/>
                <w:rFonts w:ascii="Garamond" w:hAnsi="Garamond"/>
                <w:noProof/>
              </w:rPr>
              <w:t>1. PREAMBULUM</w:t>
            </w:r>
            <w:r w:rsidR="00A22BD6">
              <w:rPr>
                <w:noProof/>
                <w:webHidden/>
              </w:rPr>
              <w:tab/>
            </w:r>
            <w:r w:rsidR="00A22BD6">
              <w:rPr>
                <w:noProof/>
                <w:webHidden/>
              </w:rPr>
              <w:fldChar w:fldCharType="begin"/>
            </w:r>
            <w:r w:rsidR="00A22BD6">
              <w:rPr>
                <w:noProof/>
                <w:webHidden/>
              </w:rPr>
              <w:instrText xml:space="preserve"> PAGEREF _Toc500926932 \h </w:instrText>
            </w:r>
            <w:r w:rsidR="00A22BD6">
              <w:rPr>
                <w:noProof/>
                <w:webHidden/>
              </w:rPr>
            </w:r>
            <w:r w:rsidR="00A22BD6">
              <w:rPr>
                <w:noProof/>
                <w:webHidden/>
              </w:rPr>
              <w:fldChar w:fldCharType="separate"/>
            </w:r>
            <w:r w:rsidR="00754DB8">
              <w:rPr>
                <w:noProof/>
                <w:webHidden/>
              </w:rPr>
              <w:t>7</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3" w:history="1">
            <w:r w:rsidR="00A22BD6" w:rsidRPr="000D1D72">
              <w:rPr>
                <w:rStyle w:val="Hiperhivatkozs"/>
                <w:rFonts w:ascii="Garamond" w:hAnsi="Garamond"/>
                <w:noProof/>
              </w:rPr>
              <w:t>2. AZ ELJÁRÁS NYELVE</w:t>
            </w:r>
            <w:r w:rsidR="00A22BD6">
              <w:rPr>
                <w:noProof/>
                <w:webHidden/>
              </w:rPr>
              <w:tab/>
            </w:r>
            <w:r w:rsidR="00A22BD6">
              <w:rPr>
                <w:noProof/>
                <w:webHidden/>
              </w:rPr>
              <w:fldChar w:fldCharType="begin"/>
            </w:r>
            <w:r w:rsidR="00A22BD6">
              <w:rPr>
                <w:noProof/>
                <w:webHidden/>
              </w:rPr>
              <w:instrText xml:space="preserve"> PAGEREF _Toc500926933 \h </w:instrText>
            </w:r>
            <w:r w:rsidR="00A22BD6">
              <w:rPr>
                <w:noProof/>
                <w:webHidden/>
              </w:rPr>
            </w:r>
            <w:r w:rsidR="00A22BD6">
              <w:rPr>
                <w:noProof/>
                <w:webHidden/>
              </w:rPr>
              <w:fldChar w:fldCharType="separate"/>
            </w:r>
            <w:r w:rsidR="00754DB8">
              <w:rPr>
                <w:noProof/>
                <w:webHidden/>
              </w:rPr>
              <w:t>7</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4" w:history="1">
            <w:r w:rsidR="00A22BD6" w:rsidRPr="000D1D72">
              <w:rPr>
                <w:rStyle w:val="Hiperhivatkozs"/>
                <w:rFonts w:ascii="Garamond" w:hAnsi="Garamond"/>
                <w:noProof/>
              </w:rPr>
              <w:t xml:space="preserve">3. </w:t>
            </w:r>
            <w:r w:rsidR="00A22BD6" w:rsidRPr="000D1D72">
              <w:rPr>
                <w:rStyle w:val="Hiperhivatkozs"/>
                <w:rFonts w:ascii="Garamond" w:hAnsi="Garamond"/>
                <w:caps/>
                <w:noProof/>
              </w:rPr>
              <w:t>Kiegészítő tájékoztatás</w:t>
            </w:r>
            <w:r w:rsidR="00A22BD6">
              <w:rPr>
                <w:noProof/>
                <w:webHidden/>
              </w:rPr>
              <w:tab/>
            </w:r>
            <w:r w:rsidR="00A22BD6">
              <w:rPr>
                <w:noProof/>
                <w:webHidden/>
              </w:rPr>
              <w:fldChar w:fldCharType="begin"/>
            </w:r>
            <w:r w:rsidR="00A22BD6">
              <w:rPr>
                <w:noProof/>
                <w:webHidden/>
              </w:rPr>
              <w:instrText xml:space="preserve"> PAGEREF _Toc500926934 \h </w:instrText>
            </w:r>
            <w:r w:rsidR="00A22BD6">
              <w:rPr>
                <w:noProof/>
                <w:webHidden/>
              </w:rPr>
            </w:r>
            <w:r w:rsidR="00A22BD6">
              <w:rPr>
                <w:noProof/>
                <w:webHidden/>
              </w:rPr>
              <w:fldChar w:fldCharType="separate"/>
            </w:r>
            <w:r w:rsidR="00754DB8">
              <w:rPr>
                <w:noProof/>
                <w:webHidden/>
              </w:rPr>
              <w:t>7</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5" w:history="1">
            <w:r w:rsidR="00A22BD6" w:rsidRPr="000D1D72">
              <w:rPr>
                <w:rStyle w:val="Hiperhivatkozs"/>
                <w:rFonts w:ascii="Garamond" w:hAnsi="Garamond"/>
                <w:noProof/>
              </w:rPr>
              <w:t>4. KOMMUNIKÁCIÓ A KÖZBESZERZÉSI ELJÁRÁS SORÁN</w:t>
            </w:r>
            <w:r w:rsidR="00A22BD6">
              <w:rPr>
                <w:noProof/>
                <w:webHidden/>
              </w:rPr>
              <w:tab/>
            </w:r>
            <w:r w:rsidR="00A22BD6">
              <w:rPr>
                <w:noProof/>
                <w:webHidden/>
              </w:rPr>
              <w:fldChar w:fldCharType="begin"/>
            </w:r>
            <w:r w:rsidR="00A22BD6">
              <w:rPr>
                <w:noProof/>
                <w:webHidden/>
              </w:rPr>
              <w:instrText xml:space="preserve"> PAGEREF _Toc500926935 \h </w:instrText>
            </w:r>
            <w:r w:rsidR="00A22BD6">
              <w:rPr>
                <w:noProof/>
                <w:webHidden/>
              </w:rPr>
            </w:r>
            <w:r w:rsidR="00A22BD6">
              <w:rPr>
                <w:noProof/>
                <w:webHidden/>
              </w:rPr>
              <w:fldChar w:fldCharType="separate"/>
            </w:r>
            <w:r w:rsidR="00754DB8">
              <w:rPr>
                <w:noProof/>
                <w:webHidden/>
              </w:rPr>
              <w:t>8</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6" w:history="1">
            <w:r w:rsidR="00A22BD6" w:rsidRPr="000D1D72">
              <w:rPr>
                <w:rStyle w:val="Hiperhivatkozs"/>
                <w:rFonts w:ascii="Garamond" w:hAnsi="Garamond"/>
                <w:noProof/>
              </w:rPr>
              <w:t>5.</w:t>
            </w:r>
            <w:r w:rsidR="00A22BD6" w:rsidRPr="000D1D72">
              <w:rPr>
                <w:rStyle w:val="Hiperhivatkozs"/>
                <w:rFonts w:ascii="Garamond" w:hAnsi="Garamond"/>
                <w:caps/>
                <w:noProof/>
              </w:rPr>
              <w:t xml:space="preserve"> AJÁNLATTEVŐ SZEMÉLYÉRE, ELJÁRÁSBAN AZ AJÁNLATTEVŐ OLDALÁN RÉSZT VEVŐ EGYÉB GAZDASÁGI SZEREPLŐKRE VONATKOZÓ ELŐÍRÁSOK</w:t>
            </w:r>
            <w:r w:rsidR="00A22BD6">
              <w:rPr>
                <w:noProof/>
                <w:webHidden/>
              </w:rPr>
              <w:tab/>
            </w:r>
            <w:r w:rsidR="00A22BD6">
              <w:rPr>
                <w:noProof/>
                <w:webHidden/>
              </w:rPr>
              <w:fldChar w:fldCharType="begin"/>
            </w:r>
            <w:r w:rsidR="00A22BD6">
              <w:rPr>
                <w:noProof/>
                <w:webHidden/>
              </w:rPr>
              <w:instrText xml:space="preserve"> PAGEREF _Toc500926936 \h </w:instrText>
            </w:r>
            <w:r w:rsidR="00A22BD6">
              <w:rPr>
                <w:noProof/>
                <w:webHidden/>
              </w:rPr>
            </w:r>
            <w:r w:rsidR="00A22BD6">
              <w:rPr>
                <w:noProof/>
                <w:webHidden/>
              </w:rPr>
              <w:fldChar w:fldCharType="separate"/>
            </w:r>
            <w:r w:rsidR="00754DB8">
              <w:rPr>
                <w:noProof/>
                <w:webHidden/>
              </w:rPr>
              <w:t>9</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7" w:history="1">
            <w:r w:rsidR="00A22BD6" w:rsidRPr="000D1D72">
              <w:rPr>
                <w:rStyle w:val="Hiperhivatkozs"/>
                <w:rFonts w:ascii="Garamond" w:hAnsi="Garamond"/>
                <w:noProof/>
              </w:rPr>
              <w:t xml:space="preserve">6. </w:t>
            </w:r>
            <w:r w:rsidR="00A22BD6" w:rsidRPr="000D1D72">
              <w:rPr>
                <w:rStyle w:val="Hiperhivatkozs"/>
                <w:rFonts w:ascii="Garamond" w:hAnsi="Garamond"/>
                <w:caps/>
                <w:noProof/>
              </w:rPr>
              <w:t>Ajánlat</w:t>
            </w:r>
            <w:r w:rsidR="00A22BD6">
              <w:rPr>
                <w:noProof/>
                <w:webHidden/>
              </w:rPr>
              <w:tab/>
            </w:r>
            <w:r w:rsidR="00A22BD6">
              <w:rPr>
                <w:noProof/>
                <w:webHidden/>
              </w:rPr>
              <w:fldChar w:fldCharType="begin"/>
            </w:r>
            <w:r w:rsidR="00A22BD6">
              <w:rPr>
                <w:noProof/>
                <w:webHidden/>
              </w:rPr>
              <w:instrText xml:space="preserve"> PAGEREF _Toc500926937 \h </w:instrText>
            </w:r>
            <w:r w:rsidR="00A22BD6">
              <w:rPr>
                <w:noProof/>
                <w:webHidden/>
              </w:rPr>
            </w:r>
            <w:r w:rsidR="00A22BD6">
              <w:rPr>
                <w:noProof/>
                <w:webHidden/>
              </w:rPr>
              <w:fldChar w:fldCharType="separate"/>
            </w:r>
            <w:r w:rsidR="00754DB8">
              <w:rPr>
                <w:noProof/>
                <w:webHidden/>
              </w:rPr>
              <w:t>11</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8" w:history="1">
            <w:r w:rsidR="00A22BD6" w:rsidRPr="000D1D72">
              <w:rPr>
                <w:rStyle w:val="Hiperhivatkozs"/>
                <w:rFonts w:ascii="Garamond" w:hAnsi="Garamond"/>
                <w:noProof/>
              </w:rPr>
              <w:t xml:space="preserve">7. </w:t>
            </w:r>
            <w:r w:rsidR="00A22BD6" w:rsidRPr="000D1D72">
              <w:rPr>
                <w:rStyle w:val="Hiperhivatkozs"/>
                <w:rFonts w:ascii="Garamond" w:hAnsi="Garamond"/>
                <w:caps/>
                <w:noProof/>
              </w:rPr>
              <w:t>KÖZÖS AJÁNLATTÉTEL</w:t>
            </w:r>
            <w:r w:rsidR="00A22BD6">
              <w:rPr>
                <w:noProof/>
                <w:webHidden/>
              </w:rPr>
              <w:tab/>
            </w:r>
            <w:r w:rsidR="00A22BD6">
              <w:rPr>
                <w:noProof/>
                <w:webHidden/>
              </w:rPr>
              <w:fldChar w:fldCharType="begin"/>
            </w:r>
            <w:r w:rsidR="00A22BD6">
              <w:rPr>
                <w:noProof/>
                <w:webHidden/>
              </w:rPr>
              <w:instrText xml:space="preserve"> PAGEREF _Toc500926938 \h </w:instrText>
            </w:r>
            <w:r w:rsidR="00A22BD6">
              <w:rPr>
                <w:noProof/>
                <w:webHidden/>
              </w:rPr>
            </w:r>
            <w:r w:rsidR="00A22BD6">
              <w:rPr>
                <w:noProof/>
                <w:webHidden/>
              </w:rPr>
              <w:fldChar w:fldCharType="separate"/>
            </w:r>
            <w:r w:rsidR="00754DB8">
              <w:rPr>
                <w:noProof/>
                <w:webHidden/>
              </w:rPr>
              <w:t>12</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39" w:history="1">
            <w:r w:rsidR="00A22BD6" w:rsidRPr="000D1D72">
              <w:rPr>
                <w:rStyle w:val="Hiperhivatkozs"/>
                <w:rFonts w:ascii="Garamond" w:hAnsi="Garamond"/>
                <w:noProof/>
              </w:rPr>
              <w:t xml:space="preserve">8. </w:t>
            </w:r>
            <w:r w:rsidR="00A22BD6" w:rsidRPr="000D1D72">
              <w:rPr>
                <w:rStyle w:val="Hiperhivatkozs"/>
                <w:rFonts w:ascii="Garamond" w:hAnsi="Garamond"/>
                <w:caps/>
                <w:noProof/>
              </w:rPr>
              <w:t>Ajánlat formai KÖVETELMÉNYEI</w:t>
            </w:r>
            <w:r w:rsidR="00A22BD6">
              <w:rPr>
                <w:noProof/>
                <w:webHidden/>
              </w:rPr>
              <w:tab/>
            </w:r>
            <w:r w:rsidR="00A22BD6">
              <w:rPr>
                <w:noProof/>
                <w:webHidden/>
              </w:rPr>
              <w:fldChar w:fldCharType="begin"/>
            </w:r>
            <w:r w:rsidR="00A22BD6">
              <w:rPr>
                <w:noProof/>
                <w:webHidden/>
              </w:rPr>
              <w:instrText xml:space="preserve"> PAGEREF _Toc500926939 \h </w:instrText>
            </w:r>
            <w:r w:rsidR="00A22BD6">
              <w:rPr>
                <w:noProof/>
                <w:webHidden/>
              </w:rPr>
            </w:r>
            <w:r w:rsidR="00A22BD6">
              <w:rPr>
                <w:noProof/>
                <w:webHidden/>
              </w:rPr>
              <w:fldChar w:fldCharType="separate"/>
            </w:r>
            <w:r w:rsidR="00754DB8">
              <w:rPr>
                <w:noProof/>
                <w:webHidden/>
              </w:rPr>
              <w:t>13</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0" w:history="1">
            <w:r w:rsidR="00A22BD6" w:rsidRPr="000D1D72">
              <w:rPr>
                <w:rStyle w:val="Hiperhivatkozs"/>
                <w:rFonts w:ascii="Garamond" w:hAnsi="Garamond"/>
                <w:noProof/>
              </w:rPr>
              <w:t xml:space="preserve">9. </w:t>
            </w:r>
            <w:r w:rsidR="00A22BD6" w:rsidRPr="000D1D72">
              <w:rPr>
                <w:rStyle w:val="Hiperhivatkozs"/>
                <w:rFonts w:ascii="Garamond" w:hAnsi="Garamond"/>
                <w:caps/>
                <w:noProof/>
              </w:rPr>
              <w:t>Ajánlat TARTALMI KÖVETELMÉNYEI</w:t>
            </w:r>
            <w:r w:rsidR="00A22BD6">
              <w:rPr>
                <w:noProof/>
                <w:webHidden/>
              </w:rPr>
              <w:tab/>
            </w:r>
            <w:r w:rsidR="00A22BD6">
              <w:rPr>
                <w:noProof/>
                <w:webHidden/>
              </w:rPr>
              <w:fldChar w:fldCharType="begin"/>
            </w:r>
            <w:r w:rsidR="00A22BD6">
              <w:rPr>
                <w:noProof/>
                <w:webHidden/>
              </w:rPr>
              <w:instrText xml:space="preserve"> PAGEREF _Toc500926940 \h </w:instrText>
            </w:r>
            <w:r w:rsidR="00A22BD6">
              <w:rPr>
                <w:noProof/>
                <w:webHidden/>
              </w:rPr>
            </w:r>
            <w:r w:rsidR="00A22BD6">
              <w:rPr>
                <w:noProof/>
                <w:webHidden/>
              </w:rPr>
              <w:fldChar w:fldCharType="separate"/>
            </w:r>
            <w:r w:rsidR="00754DB8">
              <w:rPr>
                <w:noProof/>
                <w:webHidden/>
              </w:rPr>
              <w:t>14</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1" w:history="1">
            <w:r w:rsidR="00A22BD6" w:rsidRPr="000D1D72">
              <w:rPr>
                <w:rStyle w:val="Hiperhivatkozs"/>
                <w:rFonts w:ascii="Garamond" w:hAnsi="Garamond"/>
                <w:noProof/>
              </w:rPr>
              <w:t>10. AZ AJÁNLATOK LEADÁSA, BONTÁSA</w:t>
            </w:r>
            <w:r w:rsidR="00A22BD6">
              <w:rPr>
                <w:noProof/>
                <w:webHidden/>
              </w:rPr>
              <w:tab/>
            </w:r>
            <w:r w:rsidR="00A22BD6">
              <w:rPr>
                <w:noProof/>
                <w:webHidden/>
              </w:rPr>
              <w:fldChar w:fldCharType="begin"/>
            </w:r>
            <w:r w:rsidR="00A22BD6">
              <w:rPr>
                <w:noProof/>
                <w:webHidden/>
              </w:rPr>
              <w:instrText xml:space="preserve"> PAGEREF _Toc500926941 \h </w:instrText>
            </w:r>
            <w:r w:rsidR="00A22BD6">
              <w:rPr>
                <w:noProof/>
                <w:webHidden/>
              </w:rPr>
            </w:r>
            <w:r w:rsidR="00A22BD6">
              <w:rPr>
                <w:noProof/>
                <w:webHidden/>
              </w:rPr>
              <w:fldChar w:fldCharType="separate"/>
            </w:r>
            <w:r w:rsidR="00754DB8">
              <w:rPr>
                <w:noProof/>
                <w:webHidden/>
              </w:rPr>
              <w:t>16</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2" w:history="1">
            <w:r w:rsidR="00A22BD6" w:rsidRPr="000D1D72">
              <w:rPr>
                <w:rStyle w:val="Hiperhivatkozs"/>
                <w:rFonts w:ascii="Garamond" w:hAnsi="Garamond"/>
                <w:noProof/>
              </w:rPr>
              <w:t>11. AJÁNLATI KÖTÖTTSÉG</w:t>
            </w:r>
            <w:r w:rsidR="00A22BD6">
              <w:rPr>
                <w:noProof/>
                <w:webHidden/>
              </w:rPr>
              <w:tab/>
            </w:r>
            <w:r w:rsidR="00A22BD6">
              <w:rPr>
                <w:noProof/>
                <w:webHidden/>
              </w:rPr>
              <w:fldChar w:fldCharType="begin"/>
            </w:r>
            <w:r w:rsidR="00A22BD6">
              <w:rPr>
                <w:noProof/>
                <w:webHidden/>
              </w:rPr>
              <w:instrText xml:space="preserve"> PAGEREF _Toc500926942 \h </w:instrText>
            </w:r>
            <w:r w:rsidR="00A22BD6">
              <w:rPr>
                <w:noProof/>
                <w:webHidden/>
              </w:rPr>
            </w:r>
            <w:r w:rsidR="00A22BD6">
              <w:rPr>
                <w:noProof/>
                <w:webHidden/>
              </w:rPr>
              <w:fldChar w:fldCharType="separate"/>
            </w:r>
            <w:r w:rsidR="00754DB8">
              <w:rPr>
                <w:noProof/>
                <w:webHidden/>
              </w:rPr>
              <w:t>17</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3" w:history="1">
            <w:r w:rsidR="00A22BD6" w:rsidRPr="000D1D72">
              <w:rPr>
                <w:rStyle w:val="Hiperhivatkozs"/>
                <w:rFonts w:ascii="Garamond" w:hAnsi="Garamond"/>
                <w:noProof/>
              </w:rPr>
              <w:t>12. AZ AJÁNLATOK BÍRÁLATA</w:t>
            </w:r>
            <w:r w:rsidR="00A22BD6">
              <w:rPr>
                <w:noProof/>
                <w:webHidden/>
              </w:rPr>
              <w:tab/>
            </w:r>
            <w:r w:rsidR="00A22BD6">
              <w:rPr>
                <w:noProof/>
                <w:webHidden/>
              </w:rPr>
              <w:fldChar w:fldCharType="begin"/>
            </w:r>
            <w:r w:rsidR="00A22BD6">
              <w:rPr>
                <w:noProof/>
                <w:webHidden/>
              </w:rPr>
              <w:instrText xml:space="preserve"> PAGEREF _Toc500926943 \h </w:instrText>
            </w:r>
            <w:r w:rsidR="00A22BD6">
              <w:rPr>
                <w:noProof/>
                <w:webHidden/>
              </w:rPr>
            </w:r>
            <w:r w:rsidR="00A22BD6">
              <w:rPr>
                <w:noProof/>
                <w:webHidden/>
              </w:rPr>
              <w:fldChar w:fldCharType="separate"/>
            </w:r>
            <w:r w:rsidR="00754DB8">
              <w:rPr>
                <w:noProof/>
                <w:webHidden/>
              </w:rPr>
              <w:t>18</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4" w:history="1">
            <w:r w:rsidR="00A22BD6" w:rsidRPr="000D1D72">
              <w:rPr>
                <w:rStyle w:val="Hiperhivatkozs"/>
                <w:rFonts w:ascii="Garamond" w:hAnsi="Garamond"/>
                <w:noProof/>
              </w:rPr>
              <w:t>13. AZ AJÁNLATOK ÉRTÉKELÉSI SZEMPONTJAI, ÉRTÉKELÉS ÉS ÉRTÉKELÉSI MÓDSZERTAN</w:t>
            </w:r>
            <w:r w:rsidR="00A22BD6">
              <w:rPr>
                <w:noProof/>
                <w:webHidden/>
              </w:rPr>
              <w:tab/>
            </w:r>
            <w:r w:rsidR="00A22BD6">
              <w:rPr>
                <w:noProof/>
                <w:webHidden/>
              </w:rPr>
              <w:fldChar w:fldCharType="begin"/>
            </w:r>
            <w:r w:rsidR="00A22BD6">
              <w:rPr>
                <w:noProof/>
                <w:webHidden/>
              </w:rPr>
              <w:instrText xml:space="preserve"> PAGEREF _Toc500926944 \h </w:instrText>
            </w:r>
            <w:r w:rsidR="00A22BD6">
              <w:rPr>
                <w:noProof/>
                <w:webHidden/>
              </w:rPr>
            </w:r>
            <w:r w:rsidR="00A22BD6">
              <w:rPr>
                <w:noProof/>
                <w:webHidden/>
              </w:rPr>
              <w:fldChar w:fldCharType="separate"/>
            </w:r>
            <w:r w:rsidR="00754DB8">
              <w:rPr>
                <w:noProof/>
                <w:webHidden/>
              </w:rPr>
              <w:t>19</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5" w:history="1">
            <w:r w:rsidR="00A22BD6" w:rsidRPr="000D1D72">
              <w:rPr>
                <w:rStyle w:val="Hiperhivatkozs"/>
                <w:rFonts w:ascii="Garamond" w:hAnsi="Garamond"/>
                <w:noProof/>
                <w:kern w:val="32"/>
                <w:lang w:eastAsia="en-US"/>
              </w:rPr>
              <w:t xml:space="preserve">14. </w:t>
            </w:r>
            <w:r w:rsidR="00A22BD6" w:rsidRPr="000D1D72">
              <w:rPr>
                <w:rStyle w:val="Hiperhivatkozs"/>
                <w:rFonts w:ascii="Garamond" w:hAnsi="Garamond"/>
                <w:smallCaps/>
                <w:noProof/>
                <w:kern w:val="32"/>
                <w:lang w:eastAsia="en-US"/>
              </w:rPr>
              <w:t>UTÓLAGOS IGAZOLÁSI KÖTELEZETTSÉG</w:t>
            </w:r>
            <w:r w:rsidR="00A22BD6">
              <w:rPr>
                <w:noProof/>
                <w:webHidden/>
              </w:rPr>
              <w:tab/>
            </w:r>
            <w:r w:rsidR="00A22BD6">
              <w:rPr>
                <w:noProof/>
                <w:webHidden/>
              </w:rPr>
              <w:fldChar w:fldCharType="begin"/>
            </w:r>
            <w:r w:rsidR="00A22BD6">
              <w:rPr>
                <w:noProof/>
                <w:webHidden/>
              </w:rPr>
              <w:instrText xml:space="preserve"> PAGEREF _Toc500926945 \h </w:instrText>
            </w:r>
            <w:r w:rsidR="00A22BD6">
              <w:rPr>
                <w:noProof/>
                <w:webHidden/>
              </w:rPr>
            </w:r>
            <w:r w:rsidR="00A22BD6">
              <w:rPr>
                <w:noProof/>
                <w:webHidden/>
              </w:rPr>
              <w:fldChar w:fldCharType="separate"/>
            </w:r>
            <w:r w:rsidR="00754DB8">
              <w:rPr>
                <w:noProof/>
                <w:webHidden/>
              </w:rPr>
              <w:t>26</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6" w:history="1">
            <w:r w:rsidR="00A22BD6" w:rsidRPr="000D1D72">
              <w:rPr>
                <w:rStyle w:val="Hiperhivatkozs"/>
                <w:rFonts w:ascii="Garamond" w:hAnsi="Garamond"/>
                <w:noProof/>
              </w:rPr>
              <w:t>15. EREDMÉNYRŐL SZÓLÓ ÍRÁSBELI TÁJÉKOZTATÁS</w:t>
            </w:r>
            <w:r w:rsidR="00A22BD6">
              <w:rPr>
                <w:noProof/>
                <w:webHidden/>
              </w:rPr>
              <w:tab/>
            </w:r>
            <w:r w:rsidR="00A22BD6">
              <w:rPr>
                <w:noProof/>
                <w:webHidden/>
              </w:rPr>
              <w:fldChar w:fldCharType="begin"/>
            </w:r>
            <w:r w:rsidR="00A22BD6">
              <w:rPr>
                <w:noProof/>
                <w:webHidden/>
              </w:rPr>
              <w:instrText xml:space="preserve"> PAGEREF _Toc500926946 \h </w:instrText>
            </w:r>
            <w:r w:rsidR="00A22BD6">
              <w:rPr>
                <w:noProof/>
                <w:webHidden/>
              </w:rPr>
            </w:r>
            <w:r w:rsidR="00A22BD6">
              <w:rPr>
                <w:noProof/>
                <w:webHidden/>
              </w:rPr>
              <w:fldChar w:fldCharType="separate"/>
            </w:r>
            <w:r w:rsidR="00754DB8">
              <w:rPr>
                <w:noProof/>
                <w:webHidden/>
              </w:rPr>
              <w:t>28</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7" w:history="1">
            <w:r w:rsidR="00A22BD6" w:rsidRPr="000D1D72">
              <w:rPr>
                <w:rStyle w:val="Hiperhivatkozs"/>
                <w:rFonts w:ascii="Garamond" w:hAnsi="Garamond"/>
                <w:caps/>
                <w:noProof/>
              </w:rPr>
              <w:t>16. SzerzŐdéskötés</w:t>
            </w:r>
            <w:r w:rsidR="00A22BD6">
              <w:rPr>
                <w:noProof/>
                <w:webHidden/>
              </w:rPr>
              <w:tab/>
            </w:r>
            <w:r w:rsidR="00A22BD6">
              <w:rPr>
                <w:noProof/>
                <w:webHidden/>
              </w:rPr>
              <w:fldChar w:fldCharType="begin"/>
            </w:r>
            <w:r w:rsidR="00A22BD6">
              <w:rPr>
                <w:noProof/>
                <w:webHidden/>
              </w:rPr>
              <w:instrText xml:space="preserve"> PAGEREF _Toc500926947 \h </w:instrText>
            </w:r>
            <w:r w:rsidR="00A22BD6">
              <w:rPr>
                <w:noProof/>
                <w:webHidden/>
              </w:rPr>
            </w:r>
            <w:r w:rsidR="00A22BD6">
              <w:rPr>
                <w:noProof/>
                <w:webHidden/>
              </w:rPr>
              <w:fldChar w:fldCharType="separate"/>
            </w:r>
            <w:r w:rsidR="00754DB8">
              <w:rPr>
                <w:noProof/>
                <w:webHidden/>
              </w:rPr>
              <w:t>28</w:t>
            </w:r>
            <w:r w:rsidR="00A22BD6">
              <w:rPr>
                <w:noProof/>
                <w:webHidden/>
              </w:rPr>
              <w:fldChar w:fldCharType="end"/>
            </w:r>
          </w:hyperlink>
        </w:p>
        <w:p w:rsidR="00A22BD6" w:rsidRDefault="00242D78">
          <w:pPr>
            <w:pStyle w:val="TJ1"/>
            <w:rPr>
              <w:rFonts w:asciiTheme="minorHAnsi" w:eastAsiaTheme="minorEastAsia" w:hAnsiTheme="minorHAnsi" w:cstheme="minorBidi"/>
              <w:b w:val="0"/>
              <w:noProof/>
              <w:sz w:val="22"/>
              <w:szCs w:val="22"/>
              <w:lang w:val="hu-HU" w:eastAsia="hu-HU"/>
            </w:rPr>
          </w:pPr>
          <w:hyperlink w:anchor="_Toc500926948" w:history="1">
            <w:r w:rsidR="00A22BD6" w:rsidRPr="000D1D72">
              <w:rPr>
                <w:rStyle w:val="Hiperhivatkozs"/>
                <w:rFonts w:ascii="Garamond" w:hAnsi="Garamond"/>
                <w:caps/>
                <w:noProof/>
              </w:rPr>
              <w:t>II. Fejezet:  NYILATKOZATMINTÁK</w:t>
            </w:r>
            <w:r w:rsidR="00A22BD6">
              <w:rPr>
                <w:noProof/>
                <w:webHidden/>
              </w:rPr>
              <w:tab/>
            </w:r>
            <w:r w:rsidR="00A22BD6">
              <w:rPr>
                <w:noProof/>
                <w:webHidden/>
              </w:rPr>
              <w:fldChar w:fldCharType="begin"/>
            </w:r>
            <w:r w:rsidR="00A22BD6">
              <w:rPr>
                <w:noProof/>
                <w:webHidden/>
              </w:rPr>
              <w:instrText xml:space="preserve"> PAGEREF _Toc500926948 \h </w:instrText>
            </w:r>
            <w:r w:rsidR="00A22BD6">
              <w:rPr>
                <w:noProof/>
                <w:webHidden/>
              </w:rPr>
            </w:r>
            <w:r w:rsidR="00A22BD6">
              <w:rPr>
                <w:noProof/>
                <w:webHidden/>
              </w:rPr>
              <w:fldChar w:fldCharType="separate"/>
            </w:r>
            <w:r w:rsidR="00754DB8">
              <w:rPr>
                <w:noProof/>
                <w:webHidden/>
              </w:rPr>
              <w:t>30</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49" w:history="1">
            <w:r w:rsidR="00A22BD6" w:rsidRPr="000D1D72">
              <w:rPr>
                <w:rStyle w:val="Hiperhivatkozs"/>
                <w:rFonts w:ascii="Garamond" w:hAnsi="Garamond"/>
                <w:noProof/>
              </w:rPr>
              <w:t>II/A.  AJÁNLAT BENYÚJTÁSAKOR CSATOLANDÓ MELLÉKLETEK</w:t>
            </w:r>
            <w:r w:rsidR="00A22BD6">
              <w:rPr>
                <w:noProof/>
                <w:webHidden/>
              </w:rPr>
              <w:tab/>
            </w:r>
            <w:r w:rsidR="00A22BD6">
              <w:rPr>
                <w:noProof/>
                <w:webHidden/>
              </w:rPr>
              <w:fldChar w:fldCharType="begin"/>
            </w:r>
            <w:r w:rsidR="00A22BD6">
              <w:rPr>
                <w:noProof/>
                <w:webHidden/>
              </w:rPr>
              <w:instrText xml:space="preserve"> PAGEREF _Toc500926949 \h </w:instrText>
            </w:r>
            <w:r w:rsidR="00A22BD6">
              <w:rPr>
                <w:noProof/>
                <w:webHidden/>
              </w:rPr>
            </w:r>
            <w:r w:rsidR="00A22BD6">
              <w:rPr>
                <w:noProof/>
                <w:webHidden/>
              </w:rPr>
              <w:fldChar w:fldCharType="separate"/>
            </w:r>
            <w:r w:rsidR="00754DB8">
              <w:rPr>
                <w:noProof/>
                <w:webHidden/>
              </w:rPr>
              <w:t>31</w:t>
            </w:r>
            <w:r w:rsidR="00A22BD6">
              <w:rPr>
                <w:noProof/>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0" w:history="1">
            <w:r w:rsidR="00A22BD6" w:rsidRPr="000D1D72">
              <w:rPr>
                <w:rStyle w:val="Hiperhivatkozs"/>
                <w:lang w:eastAsia="hu-HU"/>
              </w:rPr>
              <w:t>BORÍTÓLAP</w:t>
            </w:r>
            <w:r w:rsidR="00A22BD6">
              <w:rPr>
                <w:webHidden/>
              </w:rPr>
              <w:tab/>
            </w:r>
            <w:r w:rsidR="00A22BD6">
              <w:rPr>
                <w:webHidden/>
              </w:rPr>
              <w:fldChar w:fldCharType="begin"/>
            </w:r>
            <w:r w:rsidR="00A22BD6">
              <w:rPr>
                <w:webHidden/>
              </w:rPr>
              <w:instrText xml:space="preserve"> PAGEREF _Toc500926950 \h </w:instrText>
            </w:r>
            <w:r w:rsidR="00A22BD6">
              <w:rPr>
                <w:webHidden/>
              </w:rPr>
            </w:r>
            <w:r w:rsidR="00A22BD6">
              <w:rPr>
                <w:webHidden/>
              </w:rPr>
              <w:fldChar w:fldCharType="separate"/>
            </w:r>
            <w:r w:rsidR="00754DB8">
              <w:rPr>
                <w:webHidden/>
              </w:rPr>
              <w:t>32</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1" w:history="1">
            <w:r w:rsidR="00A22BD6" w:rsidRPr="000D1D72">
              <w:rPr>
                <w:rStyle w:val="Hiperhivatkozs"/>
              </w:rPr>
              <w:t>TARTALOMJEGYZÉK</w:t>
            </w:r>
            <w:r w:rsidR="00A22BD6">
              <w:rPr>
                <w:webHidden/>
              </w:rPr>
              <w:tab/>
            </w:r>
            <w:r w:rsidR="00A22BD6">
              <w:rPr>
                <w:webHidden/>
              </w:rPr>
              <w:fldChar w:fldCharType="begin"/>
            </w:r>
            <w:r w:rsidR="00A22BD6">
              <w:rPr>
                <w:webHidden/>
              </w:rPr>
              <w:instrText xml:space="preserve"> PAGEREF _Toc500926951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2" w:history="1">
            <w:r w:rsidR="00A22BD6" w:rsidRPr="000D1D72">
              <w:rPr>
                <w:rStyle w:val="Hiperhivatkozs"/>
                <w:caps/>
              </w:rPr>
              <w:t>Felolvasólap</w:t>
            </w:r>
            <w:r w:rsidR="00A22BD6">
              <w:rPr>
                <w:webHidden/>
              </w:rPr>
              <w:tab/>
            </w:r>
            <w:r w:rsidR="00A22BD6">
              <w:rPr>
                <w:webHidden/>
              </w:rPr>
              <w:fldChar w:fldCharType="begin"/>
            </w:r>
            <w:r w:rsidR="00A22BD6">
              <w:rPr>
                <w:webHidden/>
              </w:rPr>
              <w:instrText xml:space="preserve"> PAGEREF _Toc500926952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3" w:history="1">
            <w:r w:rsidR="00A22BD6" w:rsidRPr="000D1D72">
              <w:rPr>
                <w:rStyle w:val="Hiperhivatkozs"/>
              </w:rPr>
              <w:t>AZ EGYSÉGES EURÓPAI KÖZBESZERZÉSI DOKUMENTUM FORMANYOMTATVÁNYA</w:t>
            </w:r>
            <w:r w:rsidR="00A22BD6">
              <w:rPr>
                <w:webHidden/>
              </w:rPr>
              <w:tab/>
            </w:r>
            <w:r w:rsidR="00A22BD6">
              <w:rPr>
                <w:webHidden/>
              </w:rPr>
              <w:fldChar w:fldCharType="begin"/>
            </w:r>
            <w:r w:rsidR="00A22BD6">
              <w:rPr>
                <w:webHidden/>
              </w:rPr>
              <w:instrText xml:space="preserve"> PAGEREF _Toc500926953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4" w:history="1">
            <w:r w:rsidR="00A22BD6" w:rsidRPr="000D1D72">
              <w:rPr>
                <w:rStyle w:val="Hiperhivatkozs"/>
                <w:smallCaps/>
                <w:kern w:val="32"/>
                <w:lang w:eastAsia="x-none"/>
              </w:rPr>
              <w:t>NYILATKOZAT VÁLTOZÁSBEJEGYZÉSI ELJÁRÁSRÓL</w:t>
            </w:r>
            <w:r w:rsidR="00A22BD6">
              <w:rPr>
                <w:webHidden/>
              </w:rPr>
              <w:tab/>
            </w:r>
            <w:r w:rsidR="00A22BD6">
              <w:rPr>
                <w:webHidden/>
              </w:rPr>
              <w:fldChar w:fldCharType="begin"/>
            </w:r>
            <w:r w:rsidR="00A22BD6">
              <w:rPr>
                <w:webHidden/>
              </w:rPr>
              <w:instrText xml:space="preserve"> PAGEREF _Toc500926954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5" w:history="1">
            <w:r w:rsidR="00A22BD6" w:rsidRPr="000D1D72">
              <w:rPr>
                <w:rStyle w:val="Hiperhivatkozs"/>
                <w:caps/>
              </w:rPr>
              <w:t>Ajánlati nyilatkozat</w:t>
            </w:r>
            <w:r w:rsidR="00A22BD6">
              <w:rPr>
                <w:webHidden/>
              </w:rPr>
              <w:tab/>
            </w:r>
            <w:r w:rsidR="00A22BD6">
              <w:rPr>
                <w:webHidden/>
              </w:rPr>
              <w:fldChar w:fldCharType="begin"/>
            </w:r>
            <w:r w:rsidR="00A22BD6">
              <w:rPr>
                <w:webHidden/>
              </w:rPr>
              <w:instrText xml:space="preserve"> PAGEREF _Toc500926955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6" w:history="1">
            <w:r w:rsidR="00A22BD6" w:rsidRPr="000D1D72">
              <w:rPr>
                <w:rStyle w:val="Hiperhivatkozs"/>
                <w:caps/>
              </w:rPr>
              <w:t>Az ajánlattevő kifejezett nyilatkozata a Kbt. 66. § (2) bekezdésében előírt tartalommal</w:t>
            </w:r>
            <w:r w:rsidR="00A22BD6">
              <w:rPr>
                <w:webHidden/>
              </w:rPr>
              <w:tab/>
            </w:r>
            <w:r w:rsidR="00A22BD6">
              <w:rPr>
                <w:webHidden/>
              </w:rPr>
              <w:fldChar w:fldCharType="begin"/>
            </w:r>
            <w:r w:rsidR="00A22BD6">
              <w:rPr>
                <w:webHidden/>
              </w:rPr>
              <w:instrText xml:space="preserve"> PAGEREF _Toc500926956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57" w:history="1">
            <w:r w:rsidR="00A22BD6" w:rsidRPr="000D1D72">
              <w:rPr>
                <w:rStyle w:val="Hiperhivatkozs"/>
              </w:rPr>
              <w:t>NYILATKOZAT</w:t>
            </w:r>
            <w:r w:rsidR="00A22BD6" w:rsidRPr="000D1D72">
              <w:rPr>
                <w:rStyle w:val="Hiperhivatkozs"/>
                <w:caps/>
              </w:rPr>
              <w:t xml:space="preserve"> </w:t>
            </w:r>
            <w:r w:rsidR="00A22BD6" w:rsidRPr="000D1D72">
              <w:rPr>
                <w:rStyle w:val="Hiperhivatkozs"/>
              </w:rPr>
              <w:t>a Kbt. 65.§ (7) bekezdés alapján</w:t>
            </w:r>
            <w:r w:rsidR="00A22BD6">
              <w:rPr>
                <w:webHidden/>
              </w:rPr>
              <w:tab/>
            </w:r>
            <w:r w:rsidR="00A22BD6">
              <w:rPr>
                <w:webHidden/>
              </w:rPr>
              <w:fldChar w:fldCharType="begin"/>
            </w:r>
            <w:r w:rsidR="00A22BD6">
              <w:rPr>
                <w:webHidden/>
              </w:rPr>
              <w:instrText xml:space="preserve"> PAGEREF _Toc500926957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58" w:history="1">
            <w:r w:rsidR="00A22BD6" w:rsidRPr="000D1D72">
              <w:rPr>
                <w:rStyle w:val="Hiperhivatkozs"/>
                <w:rFonts w:ascii="Garamond" w:hAnsi="Garamond"/>
                <w:noProof/>
                <w:lang w:val="hu-HU"/>
              </w:rPr>
              <w:t>NYILATKOZAT</w:t>
            </w:r>
            <w:r w:rsidR="00A22BD6">
              <w:rPr>
                <w:noProof/>
                <w:webHidden/>
              </w:rPr>
              <w:tab/>
            </w:r>
            <w:r w:rsidR="00A22BD6">
              <w:rPr>
                <w:noProof/>
                <w:webHidden/>
              </w:rPr>
              <w:fldChar w:fldCharType="begin"/>
            </w:r>
            <w:r w:rsidR="00A22BD6">
              <w:rPr>
                <w:noProof/>
                <w:webHidden/>
              </w:rPr>
              <w:instrText xml:space="preserve"> PAGEREF _Toc500926958 \h </w:instrText>
            </w:r>
            <w:r w:rsidR="00A22BD6">
              <w:rPr>
                <w:noProof/>
                <w:webHidden/>
              </w:rPr>
            </w:r>
            <w:r w:rsidR="00A22BD6">
              <w:rPr>
                <w:noProof/>
                <w:webHidden/>
              </w:rPr>
              <w:fldChar w:fldCharType="separate"/>
            </w:r>
            <w:r w:rsidR="00754DB8">
              <w:rPr>
                <w:noProof/>
                <w:webHidden/>
              </w:rPr>
              <w:t>33</w:t>
            </w:r>
            <w:r w:rsidR="00A22BD6">
              <w:rPr>
                <w:noProof/>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59" w:history="1">
            <w:r w:rsidR="00A22BD6" w:rsidRPr="000D1D72">
              <w:rPr>
                <w:rStyle w:val="Hiperhivatkozs"/>
                <w:rFonts w:ascii="Garamond" w:hAnsi="Garamond"/>
                <w:noProof/>
                <w:lang w:val="hu-HU"/>
              </w:rPr>
              <w:t>a Kbt. 66. § (6) bekezdés a)-b) pontja szerint</w:t>
            </w:r>
            <w:r w:rsidR="00A22BD6">
              <w:rPr>
                <w:noProof/>
                <w:webHidden/>
              </w:rPr>
              <w:tab/>
            </w:r>
            <w:r w:rsidR="00A22BD6">
              <w:rPr>
                <w:noProof/>
                <w:webHidden/>
              </w:rPr>
              <w:fldChar w:fldCharType="begin"/>
            </w:r>
            <w:r w:rsidR="00A22BD6">
              <w:rPr>
                <w:noProof/>
                <w:webHidden/>
              </w:rPr>
              <w:instrText xml:space="preserve"> PAGEREF _Toc500926959 \h </w:instrText>
            </w:r>
            <w:r w:rsidR="00A22BD6">
              <w:rPr>
                <w:noProof/>
                <w:webHidden/>
              </w:rPr>
            </w:r>
            <w:r w:rsidR="00A22BD6">
              <w:rPr>
                <w:noProof/>
                <w:webHidden/>
              </w:rPr>
              <w:fldChar w:fldCharType="separate"/>
            </w:r>
            <w:r w:rsidR="00754DB8">
              <w:rPr>
                <w:noProof/>
                <w:webHidden/>
              </w:rPr>
              <w:t>33</w:t>
            </w:r>
            <w:r w:rsidR="00A22BD6">
              <w:rPr>
                <w:noProof/>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0" w:history="1">
            <w:r w:rsidR="00A22BD6" w:rsidRPr="000D1D72">
              <w:rPr>
                <w:rStyle w:val="Hiperhivatkozs"/>
              </w:rPr>
              <w:t>MEGHATALMAZÁS</w:t>
            </w:r>
            <w:r w:rsidR="00A22BD6">
              <w:rPr>
                <w:webHidden/>
              </w:rPr>
              <w:tab/>
            </w:r>
            <w:r w:rsidR="00A22BD6">
              <w:rPr>
                <w:webHidden/>
              </w:rPr>
              <w:fldChar w:fldCharType="begin"/>
            </w:r>
            <w:r w:rsidR="00A22BD6">
              <w:rPr>
                <w:webHidden/>
              </w:rPr>
              <w:instrText xml:space="preserve"> PAGEREF _Toc500926960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1" w:history="1">
            <w:r w:rsidR="00A22BD6" w:rsidRPr="000D1D72">
              <w:rPr>
                <w:rStyle w:val="Hiperhivatkozs"/>
              </w:rPr>
              <w:t xml:space="preserve">NYILATKOZAT </w:t>
            </w:r>
            <w:r w:rsidR="00A22BD6" w:rsidRPr="000D1D72">
              <w:rPr>
                <w:rStyle w:val="Hiperhivatkozs"/>
                <w:caps/>
              </w:rPr>
              <w:t>nyertesség esetén a szerződés feltöltéséhez szükséges adatokról</w:t>
            </w:r>
            <w:r w:rsidR="00A22BD6">
              <w:rPr>
                <w:webHidden/>
              </w:rPr>
              <w:tab/>
            </w:r>
            <w:r w:rsidR="00A22BD6">
              <w:rPr>
                <w:webHidden/>
              </w:rPr>
              <w:fldChar w:fldCharType="begin"/>
            </w:r>
            <w:r w:rsidR="00A22BD6">
              <w:rPr>
                <w:webHidden/>
              </w:rPr>
              <w:instrText xml:space="preserve"> PAGEREF _Toc500926961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2"/>
            <w:rPr>
              <w:rFonts w:asciiTheme="minorHAnsi" w:eastAsiaTheme="minorEastAsia" w:hAnsiTheme="minorHAnsi" w:cstheme="minorBidi"/>
              <w:noProof/>
              <w:sz w:val="22"/>
              <w:szCs w:val="22"/>
              <w:lang w:val="hu-HU" w:eastAsia="hu-HU"/>
            </w:rPr>
          </w:pPr>
          <w:hyperlink w:anchor="_Toc500926962" w:history="1">
            <w:r w:rsidR="00A22BD6" w:rsidRPr="000D1D72">
              <w:rPr>
                <w:rStyle w:val="Hiperhivatkozs"/>
                <w:rFonts w:ascii="Garamond" w:hAnsi="Garamond"/>
                <w:noProof/>
              </w:rPr>
              <w:t>II/B.  UTÓLAGOS IGAZOLÁSI KÖTELEZETTSÉG KERETÉBEN CSATOLANDÓ MELLÉKLETEK</w:t>
            </w:r>
            <w:r w:rsidR="00A22BD6">
              <w:rPr>
                <w:noProof/>
                <w:webHidden/>
              </w:rPr>
              <w:tab/>
            </w:r>
            <w:r w:rsidR="00A22BD6">
              <w:rPr>
                <w:noProof/>
                <w:webHidden/>
              </w:rPr>
              <w:fldChar w:fldCharType="begin"/>
            </w:r>
            <w:r w:rsidR="00A22BD6">
              <w:rPr>
                <w:noProof/>
                <w:webHidden/>
              </w:rPr>
              <w:instrText xml:space="preserve"> PAGEREF _Toc500926962 \h </w:instrText>
            </w:r>
            <w:r w:rsidR="00A22BD6">
              <w:rPr>
                <w:noProof/>
                <w:webHidden/>
              </w:rPr>
            </w:r>
            <w:r w:rsidR="00A22BD6">
              <w:rPr>
                <w:noProof/>
                <w:webHidden/>
              </w:rPr>
              <w:fldChar w:fldCharType="separate"/>
            </w:r>
            <w:r w:rsidR="00754DB8">
              <w:rPr>
                <w:noProof/>
                <w:webHidden/>
              </w:rPr>
              <w:t>33</w:t>
            </w:r>
            <w:r w:rsidR="00A22BD6">
              <w:rPr>
                <w:noProof/>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3" w:history="1">
            <w:r w:rsidR="00A22BD6" w:rsidRPr="000D1D72">
              <w:rPr>
                <w:rStyle w:val="Hiperhivatkozs"/>
                <w:lang w:eastAsia="hu-HU"/>
              </w:rPr>
              <w:t>BORÍTÓLAP</w:t>
            </w:r>
            <w:r w:rsidR="00A22BD6">
              <w:rPr>
                <w:webHidden/>
              </w:rPr>
              <w:tab/>
            </w:r>
            <w:r w:rsidR="00A22BD6">
              <w:rPr>
                <w:webHidden/>
              </w:rPr>
              <w:fldChar w:fldCharType="begin"/>
            </w:r>
            <w:r w:rsidR="00A22BD6">
              <w:rPr>
                <w:webHidden/>
              </w:rPr>
              <w:instrText xml:space="preserve"> PAGEREF _Toc500926963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4" w:history="1">
            <w:r w:rsidR="00A22BD6" w:rsidRPr="000D1D72">
              <w:rPr>
                <w:rStyle w:val="Hiperhivatkozs"/>
              </w:rPr>
              <w:t>TARTALOMJEGYZÉK</w:t>
            </w:r>
            <w:r w:rsidR="00A22BD6">
              <w:rPr>
                <w:webHidden/>
              </w:rPr>
              <w:tab/>
            </w:r>
            <w:r w:rsidR="00A22BD6">
              <w:rPr>
                <w:webHidden/>
              </w:rPr>
              <w:fldChar w:fldCharType="begin"/>
            </w:r>
            <w:r w:rsidR="00A22BD6">
              <w:rPr>
                <w:webHidden/>
              </w:rPr>
              <w:instrText xml:space="preserve"> PAGEREF _Toc500926964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5" w:history="1">
            <w:r w:rsidR="00A22BD6" w:rsidRPr="000D1D72">
              <w:rPr>
                <w:rStyle w:val="Hiperhivatkozs"/>
                <w:caps/>
              </w:rPr>
              <w:t xml:space="preserve">Nyilatkozat </w:t>
            </w:r>
            <w:r w:rsidR="00A22BD6" w:rsidRPr="000D1D72">
              <w:rPr>
                <w:rStyle w:val="Hiperhivatkozs"/>
              </w:rPr>
              <w:t>a Kbt. 62. § (1) bekezdés a) pontja,</w:t>
            </w:r>
            <w:r w:rsidR="00A22BD6" w:rsidRPr="000D1D72">
              <w:rPr>
                <w:rStyle w:val="Hiperhivatkozs"/>
                <w:i/>
              </w:rPr>
              <w:t xml:space="preserve"> </w:t>
            </w:r>
            <w:r w:rsidR="00A22BD6" w:rsidRPr="000D1D72">
              <w:rPr>
                <w:rStyle w:val="Hiperhivatkozs"/>
              </w:rPr>
              <w:t>valamint a Kbt. 62. § (2) bekezdés szerinti kizáró okok igazolásához</w:t>
            </w:r>
            <w:r w:rsidR="00A22BD6">
              <w:rPr>
                <w:webHidden/>
              </w:rPr>
              <w:tab/>
            </w:r>
            <w:r w:rsidR="00A22BD6">
              <w:rPr>
                <w:webHidden/>
              </w:rPr>
              <w:fldChar w:fldCharType="begin"/>
            </w:r>
            <w:r w:rsidR="00A22BD6">
              <w:rPr>
                <w:webHidden/>
              </w:rPr>
              <w:instrText xml:space="preserve"> PAGEREF _Toc500926965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6" w:history="1">
            <w:r w:rsidR="00A22BD6" w:rsidRPr="000D1D72">
              <w:rPr>
                <w:rStyle w:val="Hiperhivatkozs"/>
                <w:smallCaps/>
              </w:rPr>
              <w:t xml:space="preserve">NYILATKOZAT  </w:t>
            </w:r>
            <w:r w:rsidR="00A22BD6" w:rsidRPr="000D1D72">
              <w:rPr>
                <w:rStyle w:val="Hiperhivatkozs"/>
              </w:rPr>
              <w:t>A Kbt. 62. § (1) bekezdés k) pont kb) alpontja tekintetében</w:t>
            </w:r>
            <w:r w:rsidR="00A22BD6">
              <w:rPr>
                <w:webHidden/>
              </w:rPr>
              <w:tab/>
            </w:r>
            <w:r w:rsidR="00A22BD6">
              <w:rPr>
                <w:webHidden/>
              </w:rPr>
              <w:fldChar w:fldCharType="begin"/>
            </w:r>
            <w:r w:rsidR="00A22BD6">
              <w:rPr>
                <w:webHidden/>
              </w:rPr>
              <w:instrText xml:space="preserve"> PAGEREF _Toc500926966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7" w:history="1">
            <w:r w:rsidR="00A22BD6" w:rsidRPr="000D1D72">
              <w:rPr>
                <w:rStyle w:val="Hiperhivatkozs"/>
                <w:smallCaps/>
              </w:rPr>
              <w:t xml:space="preserve">AJÁNLATTEVŐ NYILATKOZATA </w:t>
            </w:r>
            <w:r w:rsidR="00A22BD6" w:rsidRPr="000D1D72">
              <w:rPr>
                <w:rStyle w:val="Hiperhivatkozs"/>
              </w:rPr>
              <w:t>a Kbt. 62. § (1) bekezdés k) pont kc) alpontra vonatkozóan</w:t>
            </w:r>
            <w:r w:rsidR="00A22BD6">
              <w:rPr>
                <w:webHidden/>
              </w:rPr>
              <w:tab/>
            </w:r>
            <w:r w:rsidR="00A22BD6">
              <w:rPr>
                <w:webHidden/>
              </w:rPr>
              <w:fldChar w:fldCharType="begin"/>
            </w:r>
            <w:r w:rsidR="00A22BD6">
              <w:rPr>
                <w:webHidden/>
              </w:rPr>
              <w:instrText xml:space="preserve"> PAGEREF _Toc500926967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8" w:history="1">
            <w:r w:rsidR="00A22BD6" w:rsidRPr="000D1D72">
              <w:rPr>
                <w:rStyle w:val="Hiperhivatkozs"/>
                <w:rFonts w:cs="Garamond"/>
                <w:caps/>
              </w:rPr>
              <w:t>REFERENCIAIGAZOLÁS 1.</w:t>
            </w:r>
            <w:r w:rsidR="00A22BD6">
              <w:rPr>
                <w:webHidden/>
              </w:rPr>
              <w:tab/>
            </w:r>
            <w:r w:rsidR="00A22BD6">
              <w:rPr>
                <w:webHidden/>
              </w:rPr>
              <w:fldChar w:fldCharType="begin"/>
            </w:r>
            <w:r w:rsidR="00A22BD6">
              <w:rPr>
                <w:webHidden/>
              </w:rPr>
              <w:instrText xml:space="preserve"> PAGEREF _Toc500926968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3"/>
            <w:rPr>
              <w:rFonts w:asciiTheme="minorHAnsi" w:eastAsiaTheme="minorEastAsia" w:hAnsiTheme="minorHAnsi" w:cstheme="minorBidi"/>
              <w:b w:val="0"/>
              <w:bCs w:val="0"/>
              <w:sz w:val="22"/>
              <w:szCs w:val="22"/>
              <w:lang w:eastAsia="hu-HU"/>
            </w:rPr>
          </w:pPr>
          <w:hyperlink w:anchor="_Toc500926969" w:history="1">
            <w:r w:rsidR="00A22BD6" w:rsidRPr="000D1D72">
              <w:rPr>
                <w:rStyle w:val="Hiperhivatkozs"/>
                <w:rFonts w:cs="Garamond"/>
                <w:caps/>
              </w:rPr>
              <w:t xml:space="preserve">REFERENCIAIGAZOLÁS 2. </w:t>
            </w:r>
            <w:r w:rsidR="00A22BD6">
              <w:rPr>
                <w:webHidden/>
              </w:rPr>
              <w:tab/>
            </w:r>
            <w:r w:rsidR="00A22BD6">
              <w:rPr>
                <w:webHidden/>
              </w:rPr>
              <w:fldChar w:fldCharType="begin"/>
            </w:r>
            <w:r w:rsidR="00A22BD6">
              <w:rPr>
                <w:webHidden/>
              </w:rPr>
              <w:instrText xml:space="preserve"> PAGEREF _Toc500926969 \h </w:instrText>
            </w:r>
            <w:r w:rsidR="00A22BD6">
              <w:rPr>
                <w:webHidden/>
              </w:rPr>
            </w:r>
            <w:r w:rsidR="00A22BD6">
              <w:rPr>
                <w:webHidden/>
              </w:rPr>
              <w:fldChar w:fldCharType="separate"/>
            </w:r>
            <w:r w:rsidR="00754DB8">
              <w:rPr>
                <w:webHidden/>
              </w:rPr>
              <w:t>33</w:t>
            </w:r>
            <w:r w:rsidR="00A22BD6">
              <w:rPr>
                <w:webHidden/>
              </w:rPr>
              <w:fldChar w:fldCharType="end"/>
            </w:r>
          </w:hyperlink>
        </w:p>
        <w:p w:rsidR="00A22BD6" w:rsidRDefault="00242D78">
          <w:pPr>
            <w:pStyle w:val="TJ1"/>
            <w:rPr>
              <w:rFonts w:asciiTheme="minorHAnsi" w:eastAsiaTheme="minorEastAsia" w:hAnsiTheme="minorHAnsi" w:cstheme="minorBidi"/>
              <w:b w:val="0"/>
              <w:noProof/>
              <w:sz w:val="22"/>
              <w:szCs w:val="22"/>
              <w:lang w:val="hu-HU" w:eastAsia="hu-HU"/>
            </w:rPr>
          </w:pPr>
          <w:hyperlink w:anchor="_Toc500926970" w:history="1">
            <w:r w:rsidR="00A22BD6" w:rsidRPr="000D1D72">
              <w:rPr>
                <w:rStyle w:val="Hiperhivatkozs"/>
                <w:rFonts w:ascii="Garamond" w:hAnsi="Garamond"/>
                <w:caps/>
                <w:noProof/>
              </w:rPr>
              <w:t>III. Fejezet SZERZŐDÉSTERVEZETEK</w:t>
            </w:r>
            <w:r w:rsidR="00A22BD6">
              <w:rPr>
                <w:noProof/>
                <w:webHidden/>
              </w:rPr>
              <w:tab/>
            </w:r>
            <w:r w:rsidR="00A22BD6">
              <w:rPr>
                <w:noProof/>
                <w:webHidden/>
              </w:rPr>
              <w:fldChar w:fldCharType="begin"/>
            </w:r>
            <w:r w:rsidR="00A22BD6">
              <w:rPr>
                <w:noProof/>
                <w:webHidden/>
              </w:rPr>
              <w:instrText xml:space="preserve"> PAGEREF _Toc500926970 \h </w:instrText>
            </w:r>
            <w:r w:rsidR="00A22BD6">
              <w:rPr>
                <w:noProof/>
                <w:webHidden/>
              </w:rPr>
            </w:r>
            <w:r w:rsidR="00A22BD6">
              <w:rPr>
                <w:noProof/>
                <w:webHidden/>
              </w:rPr>
              <w:fldChar w:fldCharType="separate"/>
            </w:r>
            <w:r w:rsidR="00754DB8">
              <w:rPr>
                <w:noProof/>
                <w:webHidden/>
              </w:rPr>
              <w:t>33</w:t>
            </w:r>
            <w:r w:rsidR="00A22BD6">
              <w:rPr>
                <w:noProof/>
                <w:webHidden/>
              </w:rPr>
              <w:fldChar w:fldCharType="end"/>
            </w:r>
          </w:hyperlink>
        </w:p>
        <w:p w:rsidR="00A22BD6" w:rsidRDefault="00242D78">
          <w:pPr>
            <w:pStyle w:val="TJ1"/>
            <w:rPr>
              <w:rFonts w:asciiTheme="minorHAnsi" w:eastAsiaTheme="minorEastAsia" w:hAnsiTheme="minorHAnsi" w:cstheme="minorBidi"/>
              <w:b w:val="0"/>
              <w:noProof/>
              <w:sz w:val="22"/>
              <w:szCs w:val="22"/>
              <w:lang w:val="hu-HU" w:eastAsia="hu-HU"/>
            </w:rPr>
          </w:pPr>
          <w:hyperlink w:anchor="_Toc500926971" w:history="1">
            <w:r w:rsidR="00A22BD6" w:rsidRPr="000D1D72">
              <w:rPr>
                <w:rStyle w:val="Hiperhivatkozs"/>
                <w:rFonts w:ascii="Garamond" w:hAnsi="Garamond"/>
                <w:caps/>
                <w:noProof/>
              </w:rPr>
              <w:t>IV. Fejezet  MŰSZAKI LEÍRÁS</w:t>
            </w:r>
            <w:r w:rsidR="00A22BD6">
              <w:rPr>
                <w:noProof/>
                <w:webHidden/>
              </w:rPr>
              <w:tab/>
            </w:r>
            <w:r w:rsidR="00A22BD6">
              <w:rPr>
                <w:noProof/>
                <w:webHidden/>
              </w:rPr>
              <w:fldChar w:fldCharType="begin"/>
            </w:r>
            <w:r w:rsidR="00A22BD6">
              <w:rPr>
                <w:noProof/>
                <w:webHidden/>
              </w:rPr>
              <w:instrText xml:space="preserve"> PAGEREF _Toc500926971 \h </w:instrText>
            </w:r>
            <w:r w:rsidR="00A22BD6">
              <w:rPr>
                <w:noProof/>
                <w:webHidden/>
              </w:rPr>
            </w:r>
            <w:r w:rsidR="00A22BD6">
              <w:rPr>
                <w:noProof/>
                <w:webHidden/>
              </w:rPr>
              <w:fldChar w:fldCharType="separate"/>
            </w:r>
            <w:r w:rsidR="00754DB8">
              <w:rPr>
                <w:noProof/>
                <w:webHidden/>
              </w:rPr>
              <w:t>33</w:t>
            </w:r>
            <w:r w:rsidR="00A22BD6">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500926931"/>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4E5273" w:rsidRPr="004E5273" w:rsidRDefault="00E850AF" w:rsidP="004E5273">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4E5273" w:rsidRPr="004E5273">
        <w:rPr>
          <w:rFonts w:ascii="Garamond" w:hAnsi="Garamond" w:cs="Times New Roman"/>
        </w:rPr>
        <w:t>Eszközök beszerzése a Pécsi Tudományegyetem Általános Orvostudományi Kar részére a Modern Városok Program keretein belül 1. a közbeszerzési dokumentációban meghatározott paraméterekkel, az alábbiak szerint:</w:t>
      </w:r>
    </w:p>
    <w:p w:rsidR="004E5273" w:rsidRPr="004E5273" w:rsidRDefault="004E5273" w:rsidP="004E5273">
      <w:pPr>
        <w:ind w:left="284"/>
        <w:jc w:val="both"/>
        <w:rPr>
          <w:rFonts w:ascii="Garamond" w:hAnsi="Garamond" w:cs="Times New Roman"/>
        </w:rPr>
      </w:pPr>
      <w:r w:rsidRPr="004E5273">
        <w:rPr>
          <w:rFonts w:ascii="Garamond" w:hAnsi="Garamond" w:cs="Times New Roman"/>
        </w:rPr>
        <w:t>1.</w:t>
      </w:r>
      <w:r w:rsidRPr="004E5273">
        <w:rPr>
          <w:rFonts w:ascii="Garamond" w:hAnsi="Garamond" w:cs="Times New Roman"/>
        </w:rPr>
        <w:tab/>
        <w:t>ajánlati rész: Rotációs mikrotómok</w:t>
      </w:r>
    </w:p>
    <w:p w:rsidR="004E5273" w:rsidRPr="004E5273" w:rsidRDefault="004E5273" w:rsidP="004E5273">
      <w:pPr>
        <w:ind w:left="284"/>
        <w:jc w:val="both"/>
        <w:rPr>
          <w:rFonts w:ascii="Garamond" w:hAnsi="Garamond" w:cs="Times New Roman"/>
        </w:rPr>
      </w:pPr>
      <w:r w:rsidRPr="004E5273">
        <w:rPr>
          <w:rFonts w:ascii="Garamond" w:hAnsi="Garamond" w:cs="Times New Roman"/>
        </w:rPr>
        <w:t>2.</w:t>
      </w:r>
      <w:r w:rsidRPr="004E5273">
        <w:rPr>
          <w:rFonts w:ascii="Garamond" w:hAnsi="Garamond" w:cs="Times New Roman"/>
        </w:rPr>
        <w:tab/>
        <w:t>ajánlati rész: Hordozható spirométer kalibráló pumpával</w:t>
      </w:r>
    </w:p>
    <w:p w:rsidR="004E5273" w:rsidRPr="004E5273" w:rsidRDefault="004E5273" w:rsidP="004E5273">
      <w:pPr>
        <w:ind w:left="284"/>
        <w:jc w:val="both"/>
        <w:rPr>
          <w:rFonts w:ascii="Garamond" w:hAnsi="Garamond" w:cs="Times New Roman"/>
        </w:rPr>
      </w:pPr>
      <w:r w:rsidRPr="004E5273">
        <w:rPr>
          <w:rFonts w:ascii="Garamond" w:hAnsi="Garamond" w:cs="Times New Roman"/>
        </w:rPr>
        <w:t>3.</w:t>
      </w:r>
      <w:r w:rsidRPr="004E5273">
        <w:rPr>
          <w:rFonts w:ascii="Garamond" w:hAnsi="Garamond" w:cs="Times New Roman"/>
        </w:rPr>
        <w:tab/>
        <w:t>ajánlati rész: Hordozható, érintőkijelzős spirométer</w:t>
      </w:r>
    </w:p>
    <w:p w:rsidR="004E5273" w:rsidRPr="004E5273" w:rsidRDefault="004E5273" w:rsidP="004E5273">
      <w:pPr>
        <w:ind w:left="284"/>
        <w:jc w:val="both"/>
        <w:rPr>
          <w:rFonts w:ascii="Garamond" w:hAnsi="Garamond" w:cs="Times New Roman"/>
        </w:rPr>
      </w:pPr>
      <w:r w:rsidRPr="004E5273">
        <w:rPr>
          <w:rFonts w:ascii="Garamond" w:hAnsi="Garamond" w:cs="Times New Roman"/>
        </w:rPr>
        <w:t>4.</w:t>
      </w:r>
      <w:r w:rsidRPr="004E5273">
        <w:rPr>
          <w:rFonts w:ascii="Garamond" w:hAnsi="Garamond" w:cs="Times New Roman"/>
        </w:rPr>
        <w:tab/>
        <w:t>ajánlati rész: Centrifugák</w:t>
      </w:r>
    </w:p>
    <w:p w:rsidR="004E5273" w:rsidRPr="004E5273" w:rsidRDefault="004E5273" w:rsidP="004E5273">
      <w:pPr>
        <w:ind w:left="284"/>
        <w:jc w:val="both"/>
        <w:rPr>
          <w:rFonts w:ascii="Garamond" w:hAnsi="Garamond" w:cs="Times New Roman"/>
        </w:rPr>
      </w:pPr>
      <w:r w:rsidRPr="004E5273">
        <w:rPr>
          <w:rFonts w:ascii="Garamond" w:hAnsi="Garamond" w:cs="Times New Roman"/>
        </w:rPr>
        <w:t>5.</w:t>
      </w:r>
      <w:r w:rsidRPr="004E5273">
        <w:rPr>
          <w:rFonts w:ascii="Garamond" w:hAnsi="Garamond" w:cs="Times New Roman"/>
        </w:rPr>
        <w:tab/>
        <w:t>ajánlati rész: Szkópok, multiméterek és generátorok</w:t>
      </w:r>
    </w:p>
    <w:p w:rsidR="004E5273" w:rsidRPr="004E5273" w:rsidRDefault="004E5273" w:rsidP="004E5273">
      <w:pPr>
        <w:ind w:left="284"/>
        <w:jc w:val="both"/>
        <w:rPr>
          <w:rFonts w:ascii="Garamond" w:hAnsi="Garamond" w:cs="Times New Roman"/>
        </w:rPr>
      </w:pPr>
      <w:r w:rsidRPr="004E5273">
        <w:rPr>
          <w:rFonts w:ascii="Garamond" w:hAnsi="Garamond" w:cs="Times New Roman"/>
        </w:rPr>
        <w:t>6.</w:t>
      </w:r>
      <w:r w:rsidRPr="004E5273">
        <w:rPr>
          <w:rFonts w:ascii="Garamond" w:hAnsi="Garamond" w:cs="Times New Roman"/>
        </w:rPr>
        <w:tab/>
        <w:t>ajánlati rész: Kísérleti berendezés és tápegységek</w:t>
      </w:r>
    </w:p>
    <w:p w:rsidR="004E5273" w:rsidRPr="004E5273" w:rsidRDefault="004E5273" w:rsidP="004E5273">
      <w:pPr>
        <w:ind w:left="284"/>
        <w:jc w:val="both"/>
        <w:rPr>
          <w:rFonts w:ascii="Garamond" w:hAnsi="Garamond" w:cs="Times New Roman"/>
        </w:rPr>
      </w:pPr>
      <w:r w:rsidRPr="004E5273">
        <w:rPr>
          <w:rFonts w:ascii="Garamond" w:hAnsi="Garamond" w:cs="Times New Roman"/>
        </w:rPr>
        <w:t>7.</w:t>
      </w:r>
      <w:r w:rsidRPr="004E5273">
        <w:rPr>
          <w:rFonts w:ascii="Garamond" w:hAnsi="Garamond" w:cs="Times New Roman"/>
        </w:rPr>
        <w:tab/>
        <w:t>ajánlati rész: Fotométerek</w:t>
      </w:r>
    </w:p>
    <w:p w:rsidR="004E5273" w:rsidRPr="004E5273" w:rsidRDefault="004E5273" w:rsidP="004E5273">
      <w:pPr>
        <w:ind w:left="284"/>
        <w:jc w:val="both"/>
        <w:rPr>
          <w:rFonts w:ascii="Garamond" w:hAnsi="Garamond" w:cs="Times New Roman"/>
        </w:rPr>
      </w:pPr>
      <w:r w:rsidRPr="004E5273">
        <w:rPr>
          <w:rFonts w:ascii="Garamond" w:hAnsi="Garamond" w:cs="Times New Roman"/>
        </w:rPr>
        <w:t>8.</w:t>
      </w:r>
      <w:r w:rsidRPr="004E5273">
        <w:rPr>
          <w:rFonts w:ascii="Garamond" w:hAnsi="Garamond" w:cs="Times New Roman"/>
        </w:rPr>
        <w:tab/>
        <w:t>ajánlati rész: Fizikai mérőműszerek</w:t>
      </w:r>
    </w:p>
    <w:p w:rsidR="004E5273" w:rsidRPr="004E5273" w:rsidRDefault="004E5273" w:rsidP="004E5273">
      <w:pPr>
        <w:ind w:left="284"/>
        <w:jc w:val="both"/>
        <w:rPr>
          <w:rFonts w:ascii="Garamond" w:hAnsi="Garamond" w:cs="Times New Roman"/>
        </w:rPr>
      </w:pPr>
      <w:r w:rsidRPr="004E5273">
        <w:rPr>
          <w:rFonts w:ascii="Garamond" w:hAnsi="Garamond" w:cs="Times New Roman"/>
        </w:rPr>
        <w:t>9.</w:t>
      </w:r>
      <w:r w:rsidRPr="004E5273">
        <w:rPr>
          <w:rFonts w:ascii="Garamond" w:hAnsi="Garamond" w:cs="Times New Roman"/>
        </w:rPr>
        <w:tab/>
        <w:t>ajánlati rész: Gyakorlati oktatásban használandó orvostechnikai eszközök</w:t>
      </w:r>
    </w:p>
    <w:p w:rsidR="004E5273" w:rsidRPr="004E5273" w:rsidRDefault="004E5273" w:rsidP="004E5273">
      <w:pPr>
        <w:ind w:left="284"/>
        <w:jc w:val="both"/>
        <w:rPr>
          <w:rFonts w:ascii="Garamond" w:hAnsi="Garamond" w:cs="Times New Roman"/>
        </w:rPr>
      </w:pPr>
      <w:r w:rsidRPr="004E5273">
        <w:rPr>
          <w:rFonts w:ascii="Garamond" w:hAnsi="Garamond" w:cs="Times New Roman"/>
        </w:rPr>
        <w:t>10.</w:t>
      </w:r>
      <w:r w:rsidRPr="004E5273">
        <w:rPr>
          <w:rFonts w:ascii="Garamond" w:hAnsi="Garamond" w:cs="Times New Roman"/>
        </w:rPr>
        <w:tab/>
        <w:t>ajánlati rész: Anatómiai oktatáshoz szükséges eszközök</w:t>
      </w:r>
    </w:p>
    <w:p w:rsidR="004E5273" w:rsidRPr="004E5273" w:rsidRDefault="004E5273" w:rsidP="004E5273">
      <w:pPr>
        <w:ind w:left="284"/>
        <w:jc w:val="both"/>
        <w:rPr>
          <w:rFonts w:ascii="Garamond" w:hAnsi="Garamond" w:cs="Times New Roman"/>
        </w:rPr>
      </w:pPr>
      <w:r w:rsidRPr="004E5273">
        <w:rPr>
          <w:rFonts w:ascii="Garamond" w:hAnsi="Garamond" w:cs="Times New Roman"/>
        </w:rPr>
        <w:t>11.</w:t>
      </w:r>
      <w:r w:rsidRPr="004E5273">
        <w:rPr>
          <w:rFonts w:ascii="Garamond" w:hAnsi="Garamond" w:cs="Times New Roman"/>
        </w:rPr>
        <w:tab/>
        <w:t>ajánlati rész: DNS sokszorozó (PCR) készülékek</w:t>
      </w:r>
    </w:p>
    <w:p w:rsidR="00637C49" w:rsidRPr="00B373FD" w:rsidRDefault="004E5273" w:rsidP="004E5273">
      <w:pPr>
        <w:ind w:left="284"/>
        <w:jc w:val="both"/>
        <w:rPr>
          <w:rFonts w:ascii="Garamond" w:hAnsi="Garamond" w:cs="Times New Roman"/>
        </w:rPr>
      </w:pPr>
      <w:r w:rsidRPr="004E5273">
        <w:rPr>
          <w:rFonts w:ascii="Garamond" w:hAnsi="Garamond" w:cs="Times New Roman"/>
        </w:rPr>
        <w:t>12.</w:t>
      </w:r>
      <w:r w:rsidRPr="004E5273">
        <w:rPr>
          <w:rFonts w:ascii="Garamond" w:hAnsi="Garamond" w:cs="Times New Roman"/>
        </w:rPr>
        <w:tab/>
        <w:t>ajánlati rész: Lamináris és UV boksz</w:t>
      </w:r>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4E5273" w:rsidRDefault="004E5273" w:rsidP="00E850AF">
      <w:pPr>
        <w:jc w:val="both"/>
        <w:rPr>
          <w:rFonts w:ascii="Garamond" w:hAnsi="Garamond"/>
          <w:color w:val="000000"/>
        </w:rPr>
      </w:pPr>
      <w:r>
        <w:rPr>
          <w:rFonts w:ascii="Garamond" w:hAnsi="Garamond"/>
          <w:color w:val="000000"/>
        </w:rPr>
        <w:t xml:space="preserve">1., 2., 3., 10. </w:t>
      </w:r>
      <w:r w:rsidRPr="00B373FD">
        <w:rPr>
          <w:rFonts w:ascii="Garamond" w:hAnsi="Garamond"/>
          <w:color w:val="000000"/>
        </w:rPr>
        <w:t xml:space="preserve">rész tekintetében: a szerződés aláírását követő </w:t>
      </w:r>
      <w:r>
        <w:rPr>
          <w:rFonts w:ascii="Garamond" w:hAnsi="Garamond"/>
          <w:color w:val="000000"/>
        </w:rPr>
        <w:t>30 naptári nap</w:t>
      </w:r>
      <w:r w:rsidRPr="00B373FD">
        <w:rPr>
          <w:rFonts w:ascii="Garamond" w:hAnsi="Garamond"/>
          <w:color w:val="000000"/>
        </w:rPr>
        <w:t>.</w:t>
      </w:r>
    </w:p>
    <w:p w:rsidR="00E850AF" w:rsidRDefault="00152F9C" w:rsidP="00E850AF">
      <w:pPr>
        <w:jc w:val="both"/>
        <w:rPr>
          <w:rFonts w:ascii="Garamond" w:hAnsi="Garamond"/>
          <w:color w:val="000000"/>
        </w:rPr>
      </w:pPr>
      <w:r>
        <w:rPr>
          <w:rFonts w:ascii="Garamond" w:hAnsi="Garamond"/>
          <w:color w:val="000000"/>
        </w:rPr>
        <w:t xml:space="preserve">4., 9. </w:t>
      </w:r>
      <w:r w:rsidR="00E850AF" w:rsidRPr="00B373FD">
        <w:rPr>
          <w:rFonts w:ascii="Garamond" w:hAnsi="Garamond"/>
          <w:color w:val="000000"/>
        </w:rPr>
        <w:t xml:space="preserve">rész tekintetében: a szerződés aláírását követő </w:t>
      </w:r>
      <w:r w:rsidR="00251763">
        <w:rPr>
          <w:rFonts w:ascii="Garamond" w:hAnsi="Garamond"/>
          <w:color w:val="000000"/>
        </w:rPr>
        <w:t>60 naptári nap</w:t>
      </w:r>
      <w:r w:rsidR="00E850AF" w:rsidRPr="00B373FD">
        <w:rPr>
          <w:rFonts w:ascii="Garamond" w:hAnsi="Garamond"/>
          <w:color w:val="000000"/>
        </w:rPr>
        <w:t>.</w:t>
      </w:r>
    </w:p>
    <w:p w:rsidR="00B62127" w:rsidRPr="00B373FD" w:rsidRDefault="004E5273" w:rsidP="00E850AF">
      <w:pPr>
        <w:jc w:val="both"/>
        <w:rPr>
          <w:rFonts w:ascii="Garamond" w:hAnsi="Garamond"/>
          <w:color w:val="000000"/>
        </w:rPr>
      </w:pPr>
      <w:r>
        <w:rPr>
          <w:rFonts w:ascii="Garamond" w:hAnsi="Garamond"/>
          <w:color w:val="000000"/>
        </w:rPr>
        <w:t xml:space="preserve">5., 6., 7., 8., 11., 12. </w:t>
      </w:r>
      <w:r w:rsidR="00B62127" w:rsidRPr="00B373FD">
        <w:rPr>
          <w:rFonts w:ascii="Garamond" w:hAnsi="Garamond"/>
          <w:color w:val="000000"/>
        </w:rPr>
        <w:t xml:space="preserve">rész tekintetében: a szerződés aláírását követő </w:t>
      </w:r>
      <w:r w:rsidR="00B62127">
        <w:rPr>
          <w:rFonts w:ascii="Garamond" w:hAnsi="Garamond"/>
          <w:color w:val="000000"/>
        </w:rPr>
        <w:t>90 naptári nap</w:t>
      </w:r>
      <w:r w:rsidR="00B62127"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lastRenderedPageBreak/>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500926932"/>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500926933"/>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500926934"/>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500926935"/>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500926936"/>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500926937"/>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242D78"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242D78"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242D78"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500926938"/>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500926939"/>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4E5273" w:rsidRPr="004E5273">
        <w:rPr>
          <w:rFonts w:ascii="Garamond" w:hAnsi="Garamond" w:cs="Times New Roman"/>
          <w:b/>
          <w:caps/>
        </w:rPr>
        <w:t>Eszközök beszerzése a Pécsi Tudományegyetem Általános Orvostudományi Kar részére a Modern Városok Program keretein belül 1.</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500926940"/>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62127" w:rsidRPr="004D404E" w:rsidTr="005536E8">
        <w:tc>
          <w:tcPr>
            <w:tcW w:w="799" w:type="dxa"/>
            <w:vAlign w:val="center"/>
          </w:tcPr>
          <w:p w:rsidR="00B62127" w:rsidRPr="004D404E" w:rsidRDefault="00B62127" w:rsidP="004D404E">
            <w:pPr>
              <w:spacing w:before="60" w:after="60"/>
              <w:jc w:val="center"/>
              <w:rPr>
                <w:rFonts w:ascii="Garamond" w:hAnsi="Garamond"/>
              </w:rPr>
            </w:pPr>
            <w:r>
              <w:rPr>
                <w:rFonts w:ascii="Garamond" w:hAnsi="Garamond"/>
              </w:rPr>
              <w:t>4.</w:t>
            </w:r>
          </w:p>
        </w:tc>
        <w:tc>
          <w:tcPr>
            <w:tcW w:w="2674" w:type="dxa"/>
            <w:vAlign w:val="center"/>
          </w:tcPr>
          <w:p w:rsidR="00B62127" w:rsidRPr="004D404E" w:rsidRDefault="00B62127"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62127" w:rsidRPr="004D404E" w:rsidRDefault="00B62127"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62127" w:rsidRPr="004D404E" w:rsidRDefault="00B62127" w:rsidP="004D404E">
            <w:pPr>
              <w:spacing w:before="60" w:after="60"/>
              <w:jc w:val="center"/>
              <w:rPr>
                <w:rFonts w:ascii="Garamond" w:hAnsi="Garamond"/>
                <w:b/>
              </w:rPr>
            </w:pPr>
            <w:r>
              <w:rPr>
                <w:rFonts w:ascii="Garamond" w:hAnsi="Garamond"/>
                <w:b/>
              </w:rPr>
              <w:t>külön xls. fájl</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B62127" w:rsidP="004D404E">
            <w:pPr>
              <w:spacing w:before="60" w:after="60"/>
              <w:jc w:val="center"/>
              <w:rPr>
                <w:rFonts w:ascii="Garamond" w:hAnsi="Garamond"/>
              </w:rPr>
            </w:pPr>
            <w:r>
              <w:rPr>
                <w:rFonts w:ascii="Garamond" w:hAnsi="Garamond"/>
              </w:rPr>
              <w:lastRenderedPageBreak/>
              <w:t>9</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B62127"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B62127">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B62127">
            <w:pPr>
              <w:spacing w:before="60" w:after="60"/>
              <w:jc w:val="center"/>
              <w:rPr>
                <w:rFonts w:ascii="Garamond" w:hAnsi="Garamond"/>
              </w:rPr>
            </w:pPr>
            <w:r w:rsidRPr="004D404E">
              <w:rPr>
                <w:rFonts w:ascii="Garamond" w:hAnsi="Garamond"/>
              </w:rPr>
              <w:t>1</w:t>
            </w:r>
            <w:r w:rsidR="00B62127">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B62127">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B62127">
            <w:pPr>
              <w:spacing w:before="60" w:after="60"/>
              <w:jc w:val="center"/>
              <w:rPr>
                <w:rFonts w:ascii="Garamond" w:hAnsi="Garamond"/>
              </w:rPr>
            </w:pPr>
            <w:r w:rsidRPr="004D404E">
              <w:rPr>
                <w:rFonts w:ascii="Garamond" w:hAnsi="Garamond"/>
              </w:rPr>
              <w:t>1</w:t>
            </w:r>
            <w:r w:rsidR="00B62127">
              <w:rPr>
                <w:rFonts w:ascii="Garamond" w:hAnsi="Garamond"/>
              </w:rPr>
              <w:t>4</w:t>
            </w:r>
            <w:r w:rsidRPr="004D404E">
              <w:rPr>
                <w:rFonts w:ascii="Garamond" w:hAnsi="Garamond"/>
              </w:rPr>
              <w:t>.</w:t>
            </w:r>
          </w:p>
        </w:tc>
        <w:tc>
          <w:tcPr>
            <w:tcW w:w="2674" w:type="dxa"/>
            <w:vAlign w:val="center"/>
          </w:tcPr>
          <w:p w:rsidR="00610990" w:rsidRPr="00A22BD6" w:rsidRDefault="00610990" w:rsidP="00A22BD6">
            <w:pPr>
              <w:spacing w:before="60" w:after="60"/>
              <w:jc w:val="center"/>
              <w:rPr>
                <w:rFonts w:ascii="Garamond" w:hAnsi="Garamond"/>
                <w:b/>
              </w:rPr>
            </w:pPr>
            <w:r w:rsidRPr="00A22BD6">
              <w:rPr>
                <w:rFonts w:ascii="Garamond" w:hAnsi="Garamond"/>
                <w:b/>
              </w:rPr>
              <w:t>Nyilatkozat a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B62127" w:rsidP="00610990">
            <w:pPr>
              <w:spacing w:before="60" w:after="60"/>
              <w:jc w:val="center"/>
              <w:rPr>
                <w:rFonts w:ascii="Garamond" w:hAnsi="Garamond"/>
              </w:rPr>
            </w:pPr>
            <w:r>
              <w:rPr>
                <w:rFonts w:ascii="Garamond" w:hAnsi="Garamond"/>
              </w:rPr>
              <w:t>15</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6</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B62127" w:rsidP="00610990">
            <w:pPr>
              <w:spacing w:before="60" w:after="60"/>
              <w:jc w:val="center"/>
              <w:rPr>
                <w:rFonts w:ascii="Garamond" w:hAnsi="Garamond"/>
              </w:rPr>
            </w:pPr>
            <w:r>
              <w:rPr>
                <w:rFonts w:ascii="Garamond" w:hAnsi="Garamond"/>
              </w:rPr>
              <w:t>17</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B62127">
            <w:pPr>
              <w:spacing w:before="60" w:after="60"/>
              <w:jc w:val="center"/>
              <w:rPr>
                <w:rFonts w:ascii="Garamond" w:hAnsi="Garamond"/>
                <w:b/>
              </w:rPr>
            </w:pPr>
            <w:r>
              <w:rPr>
                <w:rFonts w:ascii="Garamond" w:hAnsi="Garamond"/>
                <w:b/>
              </w:rPr>
              <w:t>külön .doc fájl</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lastRenderedPageBreak/>
              <w:t>1</w:t>
            </w:r>
            <w:r w:rsidR="00B62127">
              <w:rPr>
                <w:rFonts w:ascii="Garamond" w:hAnsi="Garamond"/>
              </w:rPr>
              <w:t>8</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4E5273" w:rsidRPr="004D404E" w:rsidTr="005536E8">
        <w:tc>
          <w:tcPr>
            <w:tcW w:w="799" w:type="dxa"/>
            <w:vAlign w:val="center"/>
          </w:tcPr>
          <w:p w:rsidR="004E5273" w:rsidRDefault="004E5273" w:rsidP="002B498E">
            <w:pPr>
              <w:spacing w:before="60" w:after="60"/>
              <w:jc w:val="center"/>
              <w:rPr>
                <w:rFonts w:ascii="Garamond" w:hAnsi="Garamond"/>
              </w:rPr>
            </w:pPr>
            <w:r>
              <w:rPr>
                <w:rFonts w:ascii="Garamond" w:hAnsi="Garamond"/>
              </w:rPr>
              <w:t>19.</w:t>
            </w:r>
          </w:p>
        </w:tc>
        <w:tc>
          <w:tcPr>
            <w:tcW w:w="2674" w:type="dxa"/>
            <w:vAlign w:val="center"/>
          </w:tcPr>
          <w:p w:rsidR="004E5273" w:rsidRDefault="004E5273" w:rsidP="00610990">
            <w:pPr>
              <w:spacing w:before="60" w:after="60"/>
              <w:jc w:val="center"/>
              <w:rPr>
                <w:rFonts w:ascii="Garamond" w:hAnsi="Garamond"/>
                <w:b/>
              </w:rPr>
            </w:pPr>
            <w:r>
              <w:rPr>
                <w:rFonts w:ascii="Garamond" w:hAnsi="Garamond"/>
                <w:b/>
              </w:rPr>
              <w:t>Prospektus</w:t>
            </w:r>
          </w:p>
        </w:tc>
        <w:tc>
          <w:tcPr>
            <w:tcW w:w="3745" w:type="dxa"/>
            <w:vAlign w:val="center"/>
          </w:tcPr>
          <w:p w:rsidR="004E5273" w:rsidRPr="004D404E" w:rsidRDefault="004E5273"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4E5273" w:rsidRDefault="004E5273" w:rsidP="00610990">
            <w:pPr>
              <w:spacing w:before="60" w:after="60"/>
              <w:jc w:val="center"/>
              <w:rPr>
                <w:rFonts w:ascii="Garamond" w:hAnsi="Garamond"/>
                <w:b/>
              </w:rPr>
            </w:pPr>
          </w:p>
        </w:tc>
      </w:tr>
      <w:tr w:rsidR="00B62127" w:rsidRPr="004D404E" w:rsidTr="005536E8">
        <w:tc>
          <w:tcPr>
            <w:tcW w:w="799" w:type="dxa"/>
            <w:vAlign w:val="center"/>
          </w:tcPr>
          <w:p w:rsidR="00B62127" w:rsidRDefault="004E5273" w:rsidP="00B62127">
            <w:pPr>
              <w:spacing w:before="60" w:after="60"/>
              <w:jc w:val="center"/>
              <w:rPr>
                <w:rFonts w:ascii="Garamond" w:hAnsi="Garamond"/>
              </w:rPr>
            </w:pPr>
            <w:r>
              <w:rPr>
                <w:rFonts w:ascii="Garamond" w:hAnsi="Garamond"/>
              </w:rPr>
              <w:t>20.</w:t>
            </w:r>
          </w:p>
        </w:tc>
        <w:tc>
          <w:tcPr>
            <w:tcW w:w="2674" w:type="dxa"/>
            <w:vAlign w:val="center"/>
          </w:tcPr>
          <w:p w:rsidR="00B62127" w:rsidRDefault="00B62127" w:rsidP="00B62127">
            <w:pPr>
              <w:spacing w:before="60" w:after="60"/>
              <w:jc w:val="center"/>
              <w:rPr>
                <w:rFonts w:ascii="Garamond" w:hAnsi="Garamond"/>
                <w:b/>
              </w:rPr>
            </w:pPr>
            <w:r>
              <w:rPr>
                <w:rFonts w:ascii="Garamond" w:hAnsi="Garamond"/>
                <w:b/>
              </w:rPr>
              <w:t>CE tanúsítvány</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Default="00B62127" w:rsidP="00B62127">
            <w:pPr>
              <w:spacing w:before="60" w:after="60"/>
              <w:jc w:val="center"/>
              <w:rPr>
                <w:rFonts w:ascii="Garamond" w:hAnsi="Garamond"/>
                <w:b/>
              </w:rPr>
            </w:pPr>
            <w:r>
              <w:rPr>
                <w:rFonts w:ascii="Garamond" w:hAnsi="Garamond"/>
                <w:b/>
              </w:rPr>
              <w:t>-</w:t>
            </w:r>
          </w:p>
        </w:tc>
      </w:tr>
      <w:tr w:rsidR="00B62127" w:rsidRPr="004D404E" w:rsidTr="004D404E">
        <w:tc>
          <w:tcPr>
            <w:tcW w:w="9062" w:type="dxa"/>
            <w:gridSpan w:val="4"/>
            <w:vAlign w:val="center"/>
          </w:tcPr>
          <w:p w:rsidR="00B62127" w:rsidRPr="004D404E" w:rsidRDefault="00B62127" w:rsidP="00B62127">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62127" w:rsidRPr="004D404E" w:rsidTr="005536E8">
        <w:tc>
          <w:tcPr>
            <w:tcW w:w="799" w:type="dxa"/>
            <w:vAlign w:val="center"/>
          </w:tcPr>
          <w:p w:rsidR="00B62127" w:rsidRPr="004D404E" w:rsidRDefault="004E5273" w:rsidP="00B62127">
            <w:pPr>
              <w:spacing w:before="60" w:after="60"/>
              <w:jc w:val="center"/>
              <w:rPr>
                <w:rFonts w:ascii="Garamond" w:hAnsi="Garamond"/>
              </w:rPr>
            </w:pPr>
            <w:r>
              <w:rPr>
                <w:rFonts w:ascii="Garamond" w:hAnsi="Garamond"/>
              </w:rPr>
              <w:t>21</w:t>
            </w:r>
            <w:r w:rsidR="00B62127" w:rsidRPr="004D404E">
              <w:rPr>
                <w:rFonts w:ascii="Garamond" w:hAnsi="Garamond"/>
              </w:rPr>
              <w:t>.</w:t>
            </w:r>
          </w:p>
        </w:tc>
        <w:tc>
          <w:tcPr>
            <w:tcW w:w="267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500926941"/>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lastRenderedPageBreak/>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500926942"/>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500926943"/>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w:t>
      </w:r>
      <w:r w:rsidR="00FE1A29" w:rsidRPr="00725774">
        <w:rPr>
          <w:rFonts w:ascii="Garamond" w:hAnsi="Garamond" w:cs="Times New Roman"/>
        </w:rPr>
        <w:lastRenderedPageBreak/>
        <w:t xml:space="preserve">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lastRenderedPageBreak/>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500926944"/>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xml:space="preserve">. AZ AJÁNLATOK ÉRTÉKELÉSI SZEMPONTJAI, ÉRTÉKELÉS </w:t>
      </w:r>
      <w:r w:rsidR="00D207E4">
        <w:rPr>
          <w:rFonts w:ascii="Garamond" w:hAnsi="Garamond"/>
          <w:u w:val="single"/>
        </w:rPr>
        <w:t>ÉS ÉRTÉKELÉSI MÓDSZERTAN</w:t>
      </w:r>
      <w:bookmarkEnd w:id="14"/>
    </w:p>
    <w:p w:rsidR="00B1645E" w:rsidRDefault="00016ED4" w:rsidP="00016ED4">
      <w:pPr>
        <w:jc w:val="both"/>
        <w:rPr>
          <w:rFonts w:ascii="Garamond" w:hAnsi="Garamond" w:cs="Times New Roman"/>
          <w:u w:val="single"/>
        </w:rPr>
      </w:pPr>
      <w:r>
        <w:rPr>
          <w:rFonts w:ascii="Garamond" w:hAnsi="Garamond" w:cs="Times New Roman"/>
        </w:rPr>
        <w:t xml:space="preserve">13.1 </w:t>
      </w:r>
      <w:r w:rsidRPr="00015868">
        <w:rPr>
          <w:rFonts w:ascii="Garamond" w:hAnsi="Garamond" w:cs="Times New Roman"/>
        </w:rPr>
        <w:t>Az ajánlatok értékelési szempontja:</w:t>
      </w:r>
      <w:r>
        <w:rPr>
          <w:rFonts w:ascii="Garamond" w:hAnsi="Garamond" w:cs="Times New Roman"/>
        </w:rPr>
        <w:t xml:space="preserve"> </w:t>
      </w:r>
      <w:r w:rsidR="00C5314B" w:rsidRPr="00C5314B">
        <w:rPr>
          <w:rFonts w:ascii="Garamond" w:hAnsi="Garamond" w:cs="Times New Roman"/>
          <w:b/>
        </w:rPr>
        <w:t>a</w:t>
      </w:r>
      <w:r w:rsidR="00C5314B">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w:t>
      </w:r>
      <w:r w:rsidR="009D59FB">
        <w:rPr>
          <w:rFonts w:ascii="Garamond" w:hAnsi="Garamond" w:cs="Times New Roman"/>
          <w:u w:val="single"/>
        </w:rPr>
        <w:t xml:space="preserve">, 8.1, </w:t>
      </w:r>
      <w:r w:rsidR="00016ED4">
        <w:rPr>
          <w:rFonts w:ascii="Garamond" w:hAnsi="Garamond" w:cs="Times New Roman"/>
          <w:u w:val="single"/>
        </w:rPr>
        <w:t xml:space="preserve">9.1, </w:t>
      </w:r>
      <w:r w:rsidR="009D59FB">
        <w:rPr>
          <w:rFonts w:ascii="Garamond" w:hAnsi="Garamond" w:cs="Times New Roman"/>
          <w:u w:val="single"/>
        </w:rPr>
        <w:t>10.1, 11.1, 12.1</w:t>
      </w:r>
      <w:r w:rsidR="004E5273">
        <w:rPr>
          <w:rFonts w:ascii="Garamond" w:hAnsi="Garamond" w:cs="Times New Roman"/>
          <w:u w:val="single"/>
        </w:rPr>
        <w:t xml:space="preserve"> </w:t>
      </w:r>
      <w:r>
        <w:rPr>
          <w:rFonts w:ascii="Garamond" w:hAnsi="Garamond" w:cs="Times New Roman"/>
          <w:u w:val="single"/>
        </w:rPr>
        <w:t>értékelési részszempont esetén a fordított arányosítás módszerét alkalmazza, figyelemmel a Közbeszerzési Hatóság útmutatójára (K.É.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r>
        <w:rPr>
          <w:rFonts w:ascii="Garamond" w:hAnsi="Garamond" w:cs="Times New Roman"/>
          <w:u w:val="single"/>
        </w:rPr>
        <w:t>Ajánlatkérő a</w:t>
      </w:r>
      <w:r w:rsidR="00E7010C">
        <w:rPr>
          <w:rFonts w:ascii="Garamond" w:hAnsi="Garamond" w:cs="Times New Roman"/>
          <w:u w:val="single"/>
        </w:rPr>
        <w:t xml:space="preserve">  értékelési részszempont esetében a</w:t>
      </w:r>
      <w:r w:rsidR="009D59FB">
        <w:rPr>
          <w:rFonts w:ascii="Garamond" w:hAnsi="Garamond" w:cs="Times New Roman"/>
          <w:u w:val="single"/>
        </w:rPr>
        <w:t xml:space="preserve"> </w:t>
      </w:r>
      <w:r w:rsidR="00830A8E">
        <w:rPr>
          <w:rFonts w:ascii="Garamond" w:hAnsi="Garamond" w:cs="Times New Roman"/>
          <w:u w:val="single"/>
        </w:rPr>
        <w:t>4.2, 4.3, 7.2-7.9 értékelési részszempont esetén a</w:t>
      </w:r>
      <w:r w:rsidR="009D59FB">
        <w:rPr>
          <w:rFonts w:ascii="Garamond" w:hAnsi="Garamond" w:cs="Times New Roman"/>
          <w:u w:val="single"/>
        </w:rPr>
        <w:t xml:space="preserve"> </w:t>
      </w:r>
      <w:r w:rsidR="00E7010C">
        <w:rPr>
          <w:rFonts w:ascii="Garamond" w:hAnsi="Garamond" w:cs="Times New Roman"/>
          <w:u w:val="single"/>
        </w:rPr>
        <w:t>„minél kisebb érték a jobb”</w:t>
      </w:r>
      <w:r>
        <w:rPr>
          <w:rFonts w:ascii="Garamond" w:hAnsi="Garamond" w:cs="Times New Roman"/>
          <w:u w:val="single"/>
        </w:rPr>
        <w:t xml:space="preserve"> arányosítás</w:t>
      </w:r>
      <w:r w:rsidR="00E7010C">
        <w:rPr>
          <w:rFonts w:ascii="Garamond" w:hAnsi="Garamond" w:cs="Times New Roman"/>
          <w:u w:val="single"/>
        </w:rPr>
        <w:t xml:space="preserve">, míg az </w:t>
      </w:r>
      <w:r w:rsidR="009D59FB">
        <w:rPr>
          <w:rFonts w:ascii="Garamond" w:hAnsi="Garamond" w:cs="Times New Roman"/>
          <w:u w:val="single"/>
        </w:rPr>
        <w:t>1.2, 2.2, 3.2, 5.2</w:t>
      </w:r>
      <w:r w:rsidR="00830A8E">
        <w:rPr>
          <w:rFonts w:ascii="Garamond" w:hAnsi="Garamond" w:cs="Times New Roman"/>
          <w:u w:val="single"/>
        </w:rPr>
        <w:t>-5.5</w:t>
      </w:r>
      <w:r w:rsidR="009D59FB">
        <w:rPr>
          <w:rFonts w:ascii="Garamond" w:hAnsi="Garamond" w:cs="Times New Roman"/>
          <w:u w:val="single"/>
        </w:rPr>
        <w:t xml:space="preserve">, </w:t>
      </w:r>
      <w:r w:rsidR="00830A8E">
        <w:rPr>
          <w:rFonts w:ascii="Garamond" w:hAnsi="Garamond" w:cs="Times New Roman"/>
          <w:u w:val="single"/>
        </w:rPr>
        <w:t>6.2, 8.2-8.5, 10.2, 11.6-11.8, 12.5, 12.6</w:t>
      </w:r>
      <w:r w:rsidR="009D59FB">
        <w:rPr>
          <w:rFonts w:ascii="Garamond" w:hAnsi="Garamond" w:cs="Times New Roman"/>
          <w:u w:val="single"/>
        </w:rPr>
        <w:t xml:space="preserve"> </w:t>
      </w:r>
      <w:r w:rsidR="00E7010C">
        <w:rPr>
          <w:rFonts w:ascii="Garamond" w:hAnsi="Garamond" w:cs="Times New Roman"/>
          <w:u w:val="single"/>
        </w:rPr>
        <w:t>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B62127">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rPr>
              <w:t>1.1 Nettó ajánlati ár</w:t>
            </w:r>
          </w:p>
        </w:tc>
        <w:tc>
          <w:tcPr>
            <w:tcW w:w="2265" w:type="dxa"/>
          </w:tcPr>
          <w:p w:rsidR="00894881" w:rsidRPr="000032A0" w:rsidRDefault="00830A8E" w:rsidP="00B62127">
            <w:pPr>
              <w:jc w:val="center"/>
              <w:rPr>
                <w:rFonts w:ascii="Garamond" w:hAnsi="Garamond"/>
              </w:rPr>
            </w:pPr>
            <w:r>
              <w:rPr>
                <w:rFonts w:ascii="Garamond" w:hAnsi="Garamond"/>
              </w:rPr>
              <w:t>90</w:t>
            </w:r>
          </w:p>
        </w:tc>
      </w:tr>
      <w:tr w:rsidR="00894881" w:rsidRPr="000032A0" w:rsidTr="00894881">
        <w:trPr>
          <w:tblCellSpacing w:w="20" w:type="dxa"/>
          <w:jc w:val="center"/>
        </w:trPr>
        <w:tc>
          <w:tcPr>
            <w:tcW w:w="5382" w:type="dxa"/>
          </w:tcPr>
          <w:p w:rsidR="00894881" w:rsidRPr="000032A0" w:rsidRDefault="00894881" w:rsidP="00830A8E">
            <w:pPr>
              <w:rPr>
                <w:rFonts w:ascii="Garamond" w:hAnsi="Garamond"/>
              </w:rPr>
            </w:pPr>
            <w:r w:rsidRPr="000032A0">
              <w:rPr>
                <w:rFonts w:ascii="Garamond" w:hAnsi="Garamond"/>
                <w:bCs/>
                <w:color w:val="000000"/>
              </w:rPr>
              <w:t xml:space="preserve">1.2 </w:t>
            </w:r>
            <w:r w:rsidR="009D59FB" w:rsidRPr="009D59FB">
              <w:rPr>
                <w:rFonts w:ascii="Garamond" w:hAnsi="Garamond"/>
                <w:bCs/>
                <w:color w:val="000000"/>
              </w:rPr>
              <w:t>Jótállás időtartama (min. 1</w:t>
            </w:r>
            <w:r w:rsidR="00830A8E">
              <w:rPr>
                <w:rFonts w:ascii="Garamond" w:hAnsi="Garamond"/>
                <w:bCs/>
                <w:color w:val="000000"/>
              </w:rPr>
              <w:t>2</w:t>
            </w:r>
            <w:r w:rsidR="009D59FB" w:rsidRPr="009D59FB">
              <w:rPr>
                <w:rFonts w:ascii="Garamond" w:hAnsi="Garamond"/>
                <w:bCs/>
                <w:color w:val="000000"/>
              </w:rPr>
              <w:t xml:space="preserve"> hónap)</w:t>
            </w:r>
          </w:p>
        </w:tc>
        <w:tc>
          <w:tcPr>
            <w:tcW w:w="2265" w:type="dxa"/>
          </w:tcPr>
          <w:p w:rsidR="00894881" w:rsidRPr="000032A0" w:rsidRDefault="00830A8E" w:rsidP="00B62127">
            <w:pPr>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D207E4" w:rsidRPr="00894881" w:rsidRDefault="009D59FB" w:rsidP="00894881">
      <w:pPr>
        <w:pStyle w:val="Nincstrkz"/>
        <w:jc w:val="both"/>
        <w:rPr>
          <w:rFonts w:ascii="Garamond" w:hAnsi="Garamond"/>
        </w:rPr>
      </w:pPr>
      <w:r w:rsidRPr="009D59FB">
        <w:rPr>
          <w:rFonts w:ascii="Garamond" w:hAnsi="Garamond"/>
          <w:bCs/>
          <w:sz w:val="24"/>
          <w:szCs w:val="24"/>
        </w:rPr>
        <w:t>1.2 értékelési szempont esetében Ajánlatkérő a jótállás minimális szintjét 1</w:t>
      </w:r>
      <w:r w:rsidR="00830A8E">
        <w:rPr>
          <w:rFonts w:ascii="Garamond" w:hAnsi="Garamond"/>
          <w:bCs/>
          <w:sz w:val="24"/>
          <w:szCs w:val="24"/>
        </w:rPr>
        <w:t>2</w:t>
      </w:r>
      <w:r w:rsidRPr="009D59FB">
        <w:rPr>
          <w:rFonts w:ascii="Garamond" w:hAnsi="Garamond"/>
          <w:bCs/>
          <w:sz w:val="24"/>
          <w:szCs w:val="24"/>
        </w:rPr>
        <w:t xml:space="preserve"> hónapban, míg azon időtartamát, amelyre és amely felett maximális pontot ad, 24 hónapban határozta meg. Ajánlatkérő a 1</w:t>
      </w:r>
      <w:r w:rsidR="00830A8E">
        <w:rPr>
          <w:rFonts w:ascii="Garamond" w:hAnsi="Garamond"/>
          <w:bCs/>
          <w:sz w:val="24"/>
          <w:szCs w:val="24"/>
        </w:rPr>
        <w:t>2</w:t>
      </w:r>
      <w:r w:rsidRPr="009D59FB">
        <w:rPr>
          <w:rFonts w:ascii="Garamond" w:hAnsi="Garamond"/>
          <w:bCs/>
          <w:sz w:val="24"/>
          <w:szCs w:val="24"/>
        </w:rPr>
        <w:t xml:space="preserve"> hónap időtartamot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lastRenderedPageBreak/>
              <w:t>2.1 Nettó ajánlati ár</w:t>
            </w:r>
          </w:p>
        </w:tc>
        <w:tc>
          <w:tcPr>
            <w:tcW w:w="2093" w:type="dxa"/>
          </w:tcPr>
          <w:p w:rsidR="001078D8" w:rsidRPr="000032A0" w:rsidRDefault="00830A8E" w:rsidP="001078D8">
            <w:pPr>
              <w:jc w:val="center"/>
              <w:rPr>
                <w:rFonts w:ascii="Garamond" w:hAnsi="Garamond"/>
              </w:rPr>
            </w:pPr>
            <w:r>
              <w:rPr>
                <w:rFonts w:ascii="Garamond" w:hAnsi="Garamond"/>
              </w:rPr>
              <w:t>90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 xml:space="preserve">2.2 </w:t>
            </w:r>
            <w:r w:rsidR="00830A8E" w:rsidRPr="00830A8E">
              <w:rPr>
                <w:rFonts w:ascii="Garamond" w:hAnsi="Garamond"/>
              </w:rPr>
              <w:t>Jótállás időtartama (min. 24 hónap)</w:t>
            </w:r>
          </w:p>
        </w:tc>
        <w:tc>
          <w:tcPr>
            <w:tcW w:w="2093" w:type="dxa"/>
          </w:tcPr>
          <w:p w:rsidR="001078D8" w:rsidRPr="000032A0" w:rsidRDefault="00830A8E" w:rsidP="001078D8">
            <w:pPr>
              <w:jc w:val="center"/>
              <w:rPr>
                <w:rFonts w:ascii="Garamond" w:hAnsi="Garamond"/>
              </w:rPr>
            </w:pPr>
            <w:r>
              <w:rPr>
                <w:rFonts w:ascii="Garamond" w:hAnsi="Garamond"/>
              </w:rPr>
              <w:t>10</w:t>
            </w:r>
          </w:p>
        </w:tc>
      </w:tr>
    </w:tbl>
    <w:p w:rsidR="00894881" w:rsidRDefault="00894881" w:rsidP="00D207E4">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2.2 értékelési szempont esetében Ajánlatkérő</w:t>
      </w:r>
      <w:r w:rsidR="00830A8E">
        <w:rPr>
          <w:rFonts w:ascii="Garamond" w:hAnsi="Garamond"/>
          <w:bCs/>
          <w:sz w:val="24"/>
          <w:szCs w:val="24"/>
        </w:rPr>
        <w:t xml:space="preserve"> a jótállás minimális szintjét 24</w:t>
      </w:r>
      <w:r w:rsidRPr="009D59FB">
        <w:rPr>
          <w:rFonts w:ascii="Garamond" w:hAnsi="Garamond"/>
          <w:bCs/>
          <w:sz w:val="24"/>
          <w:szCs w:val="24"/>
        </w:rPr>
        <w:t xml:space="preserve"> hónapban, míg azon időtartamát, amelyre és ame</w:t>
      </w:r>
      <w:r w:rsidR="00830A8E">
        <w:rPr>
          <w:rFonts w:ascii="Garamond" w:hAnsi="Garamond"/>
          <w:bCs/>
          <w:sz w:val="24"/>
          <w:szCs w:val="24"/>
        </w:rPr>
        <w:t>ly felett maximális pontot ad, 36</w:t>
      </w:r>
      <w:r w:rsidRPr="009D59FB">
        <w:rPr>
          <w:rFonts w:ascii="Garamond" w:hAnsi="Garamond"/>
          <w:bCs/>
          <w:sz w:val="24"/>
          <w:szCs w:val="24"/>
        </w:rPr>
        <w:t xml:space="preserve"> hónapba</w:t>
      </w:r>
      <w:r w:rsidR="00830A8E">
        <w:rPr>
          <w:rFonts w:ascii="Garamond" w:hAnsi="Garamond"/>
          <w:bCs/>
          <w:sz w:val="24"/>
          <w:szCs w:val="24"/>
        </w:rPr>
        <w:t>n határozta meg. Ajánlatkérő a 24</w:t>
      </w:r>
      <w:r w:rsidRPr="009D59FB">
        <w:rPr>
          <w:rFonts w:ascii="Garamond" w:hAnsi="Garamond"/>
          <w:bCs/>
          <w:sz w:val="24"/>
          <w:szCs w:val="24"/>
        </w:rPr>
        <w:t xml:space="preserve"> hónap időtartamot el nem érő vállalást tartalmazó ajánlatot a Kbt. 73. § (1) bekezdés e) pontja alapján érvénytelenné nyilvánítja.</w:t>
      </w:r>
    </w:p>
    <w:p w:rsidR="009D59FB" w:rsidRPr="009D59FB" w:rsidRDefault="009D59FB" w:rsidP="009D59FB">
      <w:pPr>
        <w:pStyle w:val="Nincstrkz"/>
        <w:jc w:val="both"/>
        <w:rPr>
          <w:rFonts w:ascii="Garamond" w:hAnsi="Garamond"/>
          <w:bCs/>
          <w:sz w:val="24"/>
          <w:szCs w:val="24"/>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830A8E" w:rsidP="001078D8">
            <w:pPr>
              <w:jc w:val="center"/>
              <w:rPr>
                <w:rFonts w:ascii="Garamond" w:hAnsi="Garamond"/>
              </w:rPr>
            </w:pPr>
            <w:r>
              <w:rPr>
                <w:rFonts w:ascii="Garamond" w:hAnsi="Garamond"/>
              </w:rPr>
              <w:t>90</w:t>
            </w:r>
          </w:p>
        </w:tc>
      </w:tr>
      <w:tr w:rsidR="001078D8" w:rsidRPr="000032A0" w:rsidTr="001078D8">
        <w:trPr>
          <w:tblCellSpacing w:w="20" w:type="dxa"/>
        </w:trPr>
        <w:tc>
          <w:tcPr>
            <w:tcW w:w="5528" w:type="dxa"/>
          </w:tcPr>
          <w:p w:rsidR="001078D8" w:rsidRPr="000032A0" w:rsidRDefault="001078D8" w:rsidP="00830A8E">
            <w:pPr>
              <w:rPr>
                <w:rFonts w:ascii="Garamond" w:hAnsi="Garamond"/>
              </w:rPr>
            </w:pPr>
            <w:r w:rsidRPr="000032A0">
              <w:rPr>
                <w:rFonts w:ascii="Garamond" w:hAnsi="Garamond"/>
              </w:rPr>
              <w:t xml:space="preserve">3.2 </w:t>
            </w:r>
            <w:r w:rsidR="00830A8E">
              <w:rPr>
                <w:rFonts w:ascii="Garamond" w:hAnsi="Garamond"/>
              </w:rPr>
              <w:t>Jótállás időtartama (min. 24</w:t>
            </w:r>
            <w:r w:rsidR="009D59FB" w:rsidRPr="009D59FB">
              <w:rPr>
                <w:rFonts w:ascii="Garamond" w:hAnsi="Garamond"/>
              </w:rPr>
              <w:t xml:space="preserve"> hónap)</w:t>
            </w:r>
          </w:p>
        </w:tc>
        <w:tc>
          <w:tcPr>
            <w:tcW w:w="2265" w:type="dxa"/>
          </w:tcPr>
          <w:p w:rsidR="001078D8" w:rsidRPr="000032A0" w:rsidRDefault="009D59FB" w:rsidP="001078D8">
            <w:pPr>
              <w:jc w:val="center"/>
              <w:rPr>
                <w:rFonts w:ascii="Garamond" w:hAnsi="Garamond"/>
              </w:rPr>
            </w:pPr>
            <w:r>
              <w:rPr>
                <w:rFonts w:ascii="Garamond" w:hAnsi="Garamond"/>
              </w:rPr>
              <w:t>10</w:t>
            </w:r>
          </w:p>
        </w:tc>
      </w:tr>
    </w:tbl>
    <w:p w:rsidR="00C36067" w:rsidRDefault="00C36067" w:rsidP="00C36067">
      <w:pPr>
        <w:jc w:val="both"/>
        <w:rPr>
          <w:rFonts w:ascii="Garamond" w:hAnsi="Garamond" w:cs="Times New Roman"/>
          <w:b/>
          <w:noProof/>
          <w:lang w:eastAsia="hu-HU"/>
        </w:rPr>
      </w:pPr>
    </w:p>
    <w:p w:rsidR="009D59FB" w:rsidRPr="009D59FB" w:rsidRDefault="009D59FB" w:rsidP="009D59FB">
      <w:pPr>
        <w:jc w:val="both"/>
        <w:rPr>
          <w:rFonts w:ascii="Garamond" w:eastAsia="Calibri" w:hAnsi="Garamond" w:cs="Times New Roman"/>
          <w:lang w:eastAsia="en-US"/>
        </w:rPr>
      </w:pPr>
      <w:r w:rsidRPr="009D59FB">
        <w:rPr>
          <w:rFonts w:ascii="Garamond" w:eastAsia="Calibri" w:hAnsi="Garamond" w:cs="Times New Roman"/>
          <w:lang w:eastAsia="en-US"/>
        </w:rPr>
        <w:t>3.2 értékelési szempont esetében Ajánlatkérő</w:t>
      </w:r>
      <w:r w:rsidR="00830A8E">
        <w:rPr>
          <w:rFonts w:ascii="Garamond" w:eastAsia="Calibri" w:hAnsi="Garamond" w:cs="Times New Roman"/>
          <w:lang w:eastAsia="en-US"/>
        </w:rPr>
        <w:t xml:space="preserve"> a jótállás minimális szintjét 24</w:t>
      </w:r>
      <w:r w:rsidRPr="009D59FB">
        <w:rPr>
          <w:rFonts w:ascii="Garamond" w:eastAsia="Calibri" w:hAnsi="Garamond" w:cs="Times New Roman"/>
          <w:lang w:eastAsia="en-US"/>
        </w:rPr>
        <w:t xml:space="preserve"> hónapban, míg azon időtartamát, amelyre és ame</w:t>
      </w:r>
      <w:r w:rsidR="00830A8E">
        <w:rPr>
          <w:rFonts w:ascii="Garamond" w:eastAsia="Calibri" w:hAnsi="Garamond" w:cs="Times New Roman"/>
          <w:lang w:eastAsia="en-US"/>
        </w:rPr>
        <w:t>ly felett maximális pontot ad, 36</w:t>
      </w:r>
      <w:r w:rsidRPr="009D59FB">
        <w:rPr>
          <w:rFonts w:ascii="Garamond" w:eastAsia="Calibri" w:hAnsi="Garamond" w:cs="Times New Roman"/>
          <w:lang w:eastAsia="en-US"/>
        </w:rPr>
        <w:t xml:space="preserve"> hónapban h</w:t>
      </w:r>
      <w:r w:rsidR="00830A8E">
        <w:rPr>
          <w:rFonts w:ascii="Garamond" w:eastAsia="Calibri" w:hAnsi="Garamond" w:cs="Times New Roman"/>
          <w:lang w:eastAsia="en-US"/>
        </w:rPr>
        <w:t>atározta meg. Ajánlatkérő a 24</w:t>
      </w:r>
      <w:r w:rsidRPr="009D59FB">
        <w:rPr>
          <w:rFonts w:ascii="Garamond" w:eastAsia="Calibri" w:hAnsi="Garamond" w:cs="Times New Roman"/>
          <w:lang w:eastAsia="en-US"/>
        </w:rPr>
        <w:t xml:space="preserve"> hónap időtartamot el nem érő vállalást tartalmazó ajánlatot a Kbt. 73. § (1) bekezdés e) pontja alapján érvénytelenné nyilvánítja.</w:t>
      </w:r>
    </w:p>
    <w:p w:rsidR="009D59FB" w:rsidRPr="009D59FB" w:rsidRDefault="009D59FB" w:rsidP="009D59FB">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830A8E" w:rsidP="001078D8">
            <w:pPr>
              <w:jc w:val="center"/>
              <w:rPr>
                <w:rFonts w:ascii="Garamond" w:hAnsi="Garamond"/>
              </w:rPr>
            </w:pPr>
            <w:r>
              <w:rPr>
                <w:rFonts w:ascii="Garamond" w:hAnsi="Garamond"/>
              </w:rPr>
              <w:t>60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00830A8E" w:rsidRPr="00830A8E">
              <w:rPr>
                <w:rFonts w:ascii="Garamond" w:hAnsi="Garamond"/>
              </w:rPr>
              <w:t>Hűthető asztali centrifuga - A készülék szélessége</w:t>
            </w:r>
          </w:p>
        </w:tc>
        <w:tc>
          <w:tcPr>
            <w:tcW w:w="2265" w:type="dxa"/>
          </w:tcPr>
          <w:p w:rsidR="001078D8" w:rsidRPr="000032A0" w:rsidRDefault="009D59FB" w:rsidP="001078D8">
            <w:pPr>
              <w:jc w:val="center"/>
              <w:rPr>
                <w:rFonts w:ascii="Garamond" w:hAnsi="Garamond"/>
              </w:rPr>
            </w:pPr>
            <w:r>
              <w:rPr>
                <w:rFonts w:ascii="Garamond" w:hAnsi="Garamond"/>
              </w:rPr>
              <w:t>20</w:t>
            </w:r>
          </w:p>
        </w:tc>
      </w:tr>
      <w:tr w:rsidR="00830A8E" w:rsidRPr="000032A0" w:rsidTr="001078D8">
        <w:trPr>
          <w:tblCellSpacing w:w="20" w:type="dxa"/>
        </w:trPr>
        <w:tc>
          <w:tcPr>
            <w:tcW w:w="5670" w:type="dxa"/>
          </w:tcPr>
          <w:p w:rsidR="00830A8E" w:rsidRPr="000032A0" w:rsidRDefault="00830A8E" w:rsidP="001078D8">
            <w:pPr>
              <w:rPr>
                <w:rFonts w:ascii="Garamond" w:hAnsi="Garamond"/>
              </w:rPr>
            </w:pPr>
            <w:r>
              <w:rPr>
                <w:rFonts w:ascii="Garamond" w:hAnsi="Garamond"/>
              </w:rPr>
              <w:t xml:space="preserve">4.3 </w:t>
            </w:r>
            <w:r w:rsidRPr="00830A8E">
              <w:rPr>
                <w:rFonts w:ascii="Garamond" w:hAnsi="Garamond"/>
              </w:rPr>
              <w:t>Asztali centrifuga - A készülék szélessége</w:t>
            </w:r>
          </w:p>
        </w:tc>
        <w:tc>
          <w:tcPr>
            <w:tcW w:w="2265" w:type="dxa"/>
          </w:tcPr>
          <w:p w:rsidR="00830A8E" w:rsidRDefault="00830A8E" w:rsidP="001078D8">
            <w:pPr>
              <w:jc w:val="center"/>
              <w:rPr>
                <w:rFonts w:ascii="Garamond" w:hAnsi="Garamond"/>
              </w:rPr>
            </w:pPr>
            <w:r>
              <w:rPr>
                <w:rFonts w:ascii="Garamond" w:hAnsi="Garamond"/>
              </w:rPr>
              <w:t>20</w:t>
            </w:r>
          </w:p>
        </w:tc>
      </w:tr>
    </w:tbl>
    <w:p w:rsidR="00830A8E" w:rsidRDefault="00830A8E" w:rsidP="001078D8">
      <w:pPr>
        <w:jc w:val="both"/>
        <w:rPr>
          <w:rFonts w:ascii="Garamond" w:eastAsia="Calibri" w:hAnsi="Garamond" w:cs="Times New Roman"/>
          <w:highlight w:val="yellow"/>
          <w:lang w:eastAsia="en-US"/>
        </w:rPr>
      </w:pPr>
    </w:p>
    <w:p w:rsidR="00830A8E" w:rsidRDefault="009D59FB" w:rsidP="001078D8">
      <w:pPr>
        <w:jc w:val="both"/>
        <w:rPr>
          <w:rFonts w:ascii="Garamond" w:eastAsia="Calibri" w:hAnsi="Garamond" w:cs="Times New Roman"/>
          <w:lang w:eastAsia="en-US"/>
        </w:rPr>
      </w:pPr>
      <w:r w:rsidRPr="00830A8E">
        <w:rPr>
          <w:rFonts w:ascii="Garamond" w:eastAsia="Calibri" w:hAnsi="Garamond" w:cs="Times New Roman"/>
          <w:lang w:eastAsia="en-US"/>
        </w:rPr>
        <w:t>4.2 értékelési szempont ese</w:t>
      </w:r>
      <w:r w:rsidRPr="009D59FB">
        <w:rPr>
          <w:rFonts w:ascii="Garamond" w:eastAsia="Calibri" w:hAnsi="Garamond" w:cs="Times New Roman"/>
          <w:lang w:eastAsia="en-US"/>
        </w:rPr>
        <w:t xml:space="preserve">tében Ajánlatkérő a </w:t>
      </w:r>
      <w:r w:rsidR="00830A8E">
        <w:rPr>
          <w:rFonts w:ascii="Garamond" w:eastAsia="Calibri" w:hAnsi="Garamond" w:cs="Times New Roman"/>
          <w:lang w:eastAsia="en-US"/>
        </w:rPr>
        <w:t xml:space="preserve">készülék szélességére vonatkozó 30 cm vagy annál </w:t>
      </w:r>
      <w:r w:rsidR="00C5314B">
        <w:rPr>
          <w:rFonts w:ascii="Garamond" w:eastAsia="Calibri" w:hAnsi="Garamond" w:cs="Times New Roman"/>
          <w:lang w:eastAsia="en-US"/>
        </w:rPr>
        <w:t>kedvezőbb</w:t>
      </w:r>
      <w:r w:rsidR="00830A8E">
        <w:rPr>
          <w:rFonts w:ascii="Garamond" w:eastAsia="Calibri" w:hAnsi="Garamond" w:cs="Times New Roman"/>
          <w:lang w:eastAsia="en-US"/>
        </w:rPr>
        <w:t xml:space="preserve"> megajánlásokra 10 pontot, míg a 40 cm-t elérő vagy meghaladó megajánlásokra 0 pontot ad. A két érték közötti megajánlások esetében a pontkiosztás során az arányosítás módszerét alkalmazza az alábbiakban megadott képlet alapján.</w:t>
      </w:r>
    </w:p>
    <w:p w:rsidR="00830A8E" w:rsidRDefault="00830A8E" w:rsidP="001078D8">
      <w:pPr>
        <w:jc w:val="both"/>
        <w:rPr>
          <w:rFonts w:ascii="Garamond" w:eastAsia="Calibri" w:hAnsi="Garamond" w:cs="Times New Roman"/>
          <w:lang w:eastAsia="en-US"/>
        </w:rPr>
      </w:pPr>
    </w:p>
    <w:p w:rsidR="00830A8E" w:rsidRDefault="00830A8E" w:rsidP="001078D8">
      <w:pPr>
        <w:jc w:val="both"/>
        <w:rPr>
          <w:rFonts w:ascii="Garamond" w:eastAsia="Calibri" w:hAnsi="Garamond" w:cs="Times New Roman"/>
          <w:lang w:eastAsia="en-US"/>
        </w:rPr>
      </w:pPr>
      <w:r w:rsidRPr="00830A8E">
        <w:rPr>
          <w:rFonts w:ascii="Garamond" w:eastAsia="Calibri" w:hAnsi="Garamond" w:cs="Times New Roman"/>
          <w:lang w:eastAsia="en-US"/>
        </w:rPr>
        <w:t>4.</w:t>
      </w:r>
      <w:r>
        <w:rPr>
          <w:rFonts w:ascii="Garamond" w:eastAsia="Calibri" w:hAnsi="Garamond" w:cs="Times New Roman"/>
          <w:lang w:eastAsia="en-US"/>
        </w:rPr>
        <w:t>3</w:t>
      </w:r>
      <w:r w:rsidRPr="00830A8E">
        <w:rPr>
          <w:rFonts w:ascii="Garamond" w:eastAsia="Calibri" w:hAnsi="Garamond" w:cs="Times New Roman"/>
          <w:lang w:eastAsia="en-US"/>
        </w:rPr>
        <w:t xml:space="preserve"> 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 xml:space="preserve">készülék szélességére vonatkozó 35 cm vagy annál </w:t>
      </w:r>
      <w:r w:rsidR="00C5314B">
        <w:rPr>
          <w:rFonts w:ascii="Garamond" w:eastAsia="Calibri" w:hAnsi="Garamond" w:cs="Times New Roman"/>
          <w:lang w:eastAsia="en-US"/>
        </w:rPr>
        <w:t>kedvezőbb</w:t>
      </w:r>
      <w:r>
        <w:rPr>
          <w:rFonts w:ascii="Garamond" w:eastAsia="Calibri" w:hAnsi="Garamond" w:cs="Times New Roman"/>
          <w:lang w:eastAsia="en-US"/>
        </w:rPr>
        <w:t xml:space="preserve"> megajánlásokra 10 pontot, míg a 45 cm-t elérő vagy meghaladó megajánlásokra 0 pontot ad. A két érték közötti megajánlások esetében a pontkiosztás során az arányosítás módszerét alkalmazza az alábbiakban megadott képlet alapján.</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C5314B" w:rsidP="00DF06B5">
            <w:pPr>
              <w:pStyle w:val="Nincstrkz"/>
              <w:jc w:val="center"/>
              <w:rPr>
                <w:rFonts w:ascii="Garamond" w:hAnsi="Garamond"/>
                <w:sz w:val="24"/>
                <w:szCs w:val="24"/>
              </w:rPr>
            </w:pPr>
            <w:r>
              <w:rPr>
                <w:rFonts w:ascii="Garamond" w:hAnsi="Garamond"/>
                <w:sz w:val="24"/>
                <w:szCs w:val="24"/>
              </w:rPr>
              <w:t>80</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 xml:space="preserve">5.2 </w:t>
            </w:r>
            <w:r w:rsidR="00C5314B" w:rsidRPr="00C5314B">
              <w:rPr>
                <w:rFonts w:ascii="Garamond" w:hAnsi="Garamond"/>
                <w:sz w:val="24"/>
                <w:szCs w:val="24"/>
              </w:rPr>
              <w:t>50 MHz oszcilloszkóp – Jótállás időtartama (min. 12 hónap)</w:t>
            </w:r>
          </w:p>
        </w:tc>
        <w:tc>
          <w:tcPr>
            <w:tcW w:w="2410" w:type="dxa"/>
          </w:tcPr>
          <w:p w:rsidR="00DF06B5" w:rsidRPr="00DF06B5" w:rsidRDefault="00C5314B" w:rsidP="00DF06B5">
            <w:pPr>
              <w:pStyle w:val="Nincstrkz"/>
              <w:jc w:val="center"/>
              <w:rPr>
                <w:rFonts w:ascii="Garamond" w:hAnsi="Garamond"/>
                <w:sz w:val="24"/>
                <w:szCs w:val="24"/>
              </w:rPr>
            </w:pPr>
            <w:r>
              <w:rPr>
                <w:rFonts w:ascii="Garamond" w:hAnsi="Garamond"/>
                <w:sz w:val="24"/>
                <w:szCs w:val="24"/>
              </w:rPr>
              <w:t>5</w:t>
            </w:r>
          </w:p>
        </w:tc>
      </w:tr>
      <w:tr w:rsidR="00830A8E" w:rsidRPr="00DF06B5" w:rsidTr="00DF06B5">
        <w:trPr>
          <w:tblCellSpacing w:w="20" w:type="dxa"/>
        </w:trPr>
        <w:tc>
          <w:tcPr>
            <w:tcW w:w="5670" w:type="dxa"/>
          </w:tcPr>
          <w:p w:rsidR="00830A8E" w:rsidRPr="00DF06B5" w:rsidRDefault="00C5314B" w:rsidP="00DF06B5">
            <w:pPr>
              <w:pStyle w:val="Nincstrkz"/>
              <w:jc w:val="both"/>
              <w:rPr>
                <w:rFonts w:ascii="Garamond" w:hAnsi="Garamond"/>
                <w:sz w:val="24"/>
                <w:szCs w:val="24"/>
              </w:rPr>
            </w:pPr>
            <w:r>
              <w:rPr>
                <w:rFonts w:ascii="Garamond" w:hAnsi="Garamond"/>
                <w:sz w:val="24"/>
                <w:szCs w:val="24"/>
              </w:rPr>
              <w:t xml:space="preserve">5.3 </w:t>
            </w:r>
            <w:r w:rsidRPr="00C5314B">
              <w:rPr>
                <w:rFonts w:ascii="Garamond" w:hAnsi="Garamond"/>
                <w:sz w:val="24"/>
                <w:szCs w:val="24"/>
              </w:rPr>
              <w:t>100 MHz kétcsatornás analóg oszcilloszkóp – Jótállás időtartama (min. 12 hónap)</w:t>
            </w:r>
          </w:p>
        </w:tc>
        <w:tc>
          <w:tcPr>
            <w:tcW w:w="2410" w:type="dxa"/>
          </w:tcPr>
          <w:p w:rsidR="00830A8E" w:rsidRDefault="00C5314B" w:rsidP="00DF06B5">
            <w:pPr>
              <w:pStyle w:val="Nincstrkz"/>
              <w:jc w:val="center"/>
              <w:rPr>
                <w:rFonts w:ascii="Garamond" w:hAnsi="Garamond"/>
                <w:sz w:val="24"/>
                <w:szCs w:val="24"/>
              </w:rPr>
            </w:pPr>
            <w:r>
              <w:rPr>
                <w:rFonts w:ascii="Garamond" w:hAnsi="Garamond"/>
                <w:sz w:val="24"/>
                <w:szCs w:val="24"/>
              </w:rPr>
              <w:t>5</w:t>
            </w:r>
          </w:p>
        </w:tc>
      </w:tr>
      <w:tr w:rsidR="00830A8E" w:rsidRPr="00DF06B5" w:rsidTr="00DF06B5">
        <w:trPr>
          <w:tblCellSpacing w:w="20" w:type="dxa"/>
        </w:trPr>
        <w:tc>
          <w:tcPr>
            <w:tcW w:w="5670" w:type="dxa"/>
          </w:tcPr>
          <w:p w:rsidR="00830A8E" w:rsidRPr="00DF06B5" w:rsidRDefault="00C5314B" w:rsidP="00DF06B5">
            <w:pPr>
              <w:pStyle w:val="Nincstrkz"/>
              <w:jc w:val="both"/>
              <w:rPr>
                <w:rFonts w:ascii="Garamond" w:hAnsi="Garamond"/>
                <w:sz w:val="24"/>
                <w:szCs w:val="24"/>
              </w:rPr>
            </w:pPr>
            <w:r>
              <w:rPr>
                <w:rFonts w:ascii="Garamond" w:hAnsi="Garamond"/>
                <w:sz w:val="24"/>
                <w:szCs w:val="24"/>
              </w:rPr>
              <w:t xml:space="preserve">5.4 </w:t>
            </w:r>
            <w:r w:rsidRPr="00C5314B">
              <w:rPr>
                <w:rFonts w:ascii="Garamond" w:hAnsi="Garamond"/>
                <w:sz w:val="24"/>
                <w:szCs w:val="24"/>
              </w:rPr>
              <w:t>Digitális multiméter – Jótállás időtartama (min. 12 hónap)</w:t>
            </w:r>
          </w:p>
        </w:tc>
        <w:tc>
          <w:tcPr>
            <w:tcW w:w="2410" w:type="dxa"/>
          </w:tcPr>
          <w:p w:rsidR="00830A8E" w:rsidRDefault="00C5314B" w:rsidP="00DF06B5">
            <w:pPr>
              <w:pStyle w:val="Nincstrkz"/>
              <w:jc w:val="center"/>
              <w:rPr>
                <w:rFonts w:ascii="Garamond" w:hAnsi="Garamond"/>
                <w:sz w:val="24"/>
                <w:szCs w:val="24"/>
              </w:rPr>
            </w:pPr>
            <w:r>
              <w:rPr>
                <w:rFonts w:ascii="Garamond" w:hAnsi="Garamond"/>
                <w:sz w:val="24"/>
                <w:szCs w:val="24"/>
              </w:rPr>
              <w:t>5</w:t>
            </w:r>
          </w:p>
        </w:tc>
      </w:tr>
      <w:tr w:rsidR="00830A8E" w:rsidRPr="00DF06B5" w:rsidTr="00DF06B5">
        <w:trPr>
          <w:tblCellSpacing w:w="20" w:type="dxa"/>
        </w:trPr>
        <w:tc>
          <w:tcPr>
            <w:tcW w:w="5670" w:type="dxa"/>
          </w:tcPr>
          <w:p w:rsidR="00830A8E" w:rsidRPr="00DF06B5" w:rsidRDefault="00C5314B" w:rsidP="00DF06B5">
            <w:pPr>
              <w:pStyle w:val="Nincstrkz"/>
              <w:jc w:val="both"/>
              <w:rPr>
                <w:rFonts w:ascii="Garamond" w:hAnsi="Garamond"/>
                <w:sz w:val="24"/>
                <w:szCs w:val="24"/>
              </w:rPr>
            </w:pPr>
            <w:r>
              <w:rPr>
                <w:rFonts w:ascii="Garamond" w:hAnsi="Garamond"/>
                <w:sz w:val="24"/>
                <w:szCs w:val="24"/>
              </w:rPr>
              <w:lastRenderedPageBreak/>
              <w:t xml:space="preserve">5.5 </w:t>
            </w:r>
            <w:r w:rsidRPr="00C5314B">
              <w:rPr>
                <w:rFonts w:ascii="Garamond" w:hAnsi="Garamond"/>
                <w:sz w:val="24"/>
                <w:szCs w:val="24"/>
              </w:rPr>
              <w:t>Függvénygenerátor – Jótállás időtartama (min. 12 hónap)</w:t>
            </w:r>
          </w:p>
        </w:tc>
        <w:tc>
          <w:tcPr>
            <w:tcW w:w="2410" w:type="dxa"/>
          </w:tcPr>
          <w:p w:rsidR="00830A8E" w:rsidRDefault="00C5314B" w:rsidP="00DF06B5">
            <w:pPr>
              <w:pStyle w:val="Nincstrkz"/>
              <w:jc w:val="center"/>
              <w:rPr>
                <w:rFonts w:ascii="Garamond" w:hAnsi="Garamond"/>
                <w:sz w:val="24"/>
                <w:szCs w:val="24"/>
              </w:rPr>
            </w:pPr>
            <w:r>
              <w:rPr>
                <w:rFonts w:ascii="Garamond" w:hAnsi="Garamond"/>
                <w:sz w:val="24"/>
                <w:szCs w:val="24"/>
              </w:rPr>
              <w:t>5</w:t>
            </w:r>
          </w:p>
        </w:tc>
      </w:tr>
    </w:tbl>
    <w:p w:rsidR="00D207E4" w:rsidRDefault="00D207E4" w:rsidP="00D207E4">
      <w:pPr>
        <w:pStyle w:val="Nincstrkz"/>
        <w:jc w:val="both"/>
        <w:rPr>
          <w:rFonts w:ascii="Garamond" w:hAnsi="Garamond"/>
          <w:bCs/>
          <w:sz w:val="24"/>
          <w:szCs w:val="24"/>
        </w:rPr>
      </w:pPr>
    </w:p>
    <w:p w:rsidR="00D207E4" w:rsidRDefault="009D59FB" w:rsidP="00DF06B5">
      <w:pPr>
        <w:jc w:val="both"/>
        <w:rPr>
          <w:rFonts w:ascii="Garamond" w:hAnsi="Garamond" w:cs="Times New Roman"/>
          <w:b/>
          <w:noProof/>
          <w:lang w:eastAsia="hu-HU"/>
        </w:rPr>
      </w:pPr>
      <w:r w:rsidRPr="009D59FB">
        <w:rPr>
          <w:rFonts w:ascii="Garamond" w:eastAsia="Calibri" w:hAnsi="Garamond" w:cs="Times New Roman"/>
          <w:lang w:eastAsia="en-US"/>
        </w:rPr>
        <w:t>5.2</w:t>
      </w:r>
      <w:r w:rsidR="00C5314B">
        <w:rPr>
          <w:rFonts w:ascii="Garamond" w:eastAsia="Calibri" w:hAnsi="Garamond" w:cs="Times New Roman"/>
          <w:lang w:eastAsia="en-US"/>
        </w:rPr>
        <w:t>-5.5</w:t>
      </w:r>
      <w:r w:rsidRPr="009D59FB">
        <w:rPr>
          <w:rFonts w:ascii="Garamond" w:eastAsia="Calibri" w:hAnsi="Garamond" w:cs="Times New Roman"/>
          <w:lang w:eastAsia="en-US"/>
        </w:rPr>
        <w:t xml:space="preserve"> értékelési szempont esetében Ajánlatkérő </w:t>
      </w:r>
      <w:r w:rsidR="00C5314B">
        <w:rPr>
          <w:rFonts w:ascii="Garamond" w:eastAsia="Calibri" w:hAnsi="Garamond" w:cs="Times New Roman"/>
          <w:lang w:eastAsia="en-US"/>
        </w:rPr>
        <w:t>a jótállás minimális szintjét 12</w:t>
      </w:r>
      <w:r w:rsidRPr="009D59FB">
        <w:rPr>
          <w:rFonts w:ascii="Garamond" w:eastAsia="Calibri" w:hAnsi="Garamond" w:cs="Times New Roman"/>
          <w:lang w:eastAsia="en-US"/>
        </w:rPr>
        <w:t xml:space="preserve"> hónapban, míg azon időtartamát, amelyre és amely felett maximális pontot ad, 24 hónapban</w:t>
      </w:r>
      <w:r w:rsidR="00C5314B">
        <w:rPr>
          <w:rFonts w:ascii="Garamond" w:eastAsia="Calibri" w:hAnsi="Garamond" w:cs="Times New Roman"/>
          <w:lang w:eastAsia="en-US"/>
        </w:rPr>
        <w:t xml:space="preserve"> határozta meg. Ajánlatkérő a 12</w:t>
      </w:r>
      <w:r w:rsidRPr="009D59FB">
        <w:rPr>
          <w:rFonts w:ascii="Garamond" w:eastAsia="Calibri" w:hAnsi="Garamond" w:cs="Times New Roman"/>
          <w:lang w:eastAsia="en-US"/>
        </w:rPr>
        <w:t xml:space="preserve"> hónap időtartamot el nem érő vállalást tartalmazó ajánlatot a Kbt. 73. § (1) bekezdés e) pontja alapján érvénytelenné nyilvánítja.</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C5314B" w:rsidP="00DF06B5">
            <w:pPr>
              <w:jc w:val="center"/>
              <w:rPr>
                <w:rFonts w:ascii="Garamond" w:hAnsi="Garamond"/>
              </w:rPr>
            </w:pPr>
            <w:r>
              <w:rPr>
                <w:rFonts w:ascii="Garamond" w:hAnsi="Garamond"/>
              </w:rPr>
              <w:t>80</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 xml:space="preserve">6.2 </w:t>
            </w:r>
            <w:r w:rsidR="00C5314B" w:rsidRPr="00C5314B">
              <w:rPr>
                <w:rFonts w:ascii="Garamond" w:hAnsi="Garamond"/>
              </w:rPr>
              <w:t>Franck-Hertz kísérleti eszköz – Jótállás időtartama (min. 12 hónap)</w:t>
            </w:r>
          </w:p>
        </w:tc>
        <w:tc>
          <w:tcPr>
            <w:tcW w:w="2265" w:type="dxa"/>
          </w:tcPr>
          <w:p w:rsidR="00DF06B5" w:rsidRPr="000032A0" w:rsidRDefault="00C5314B" w:rsidP="00DF06B5">
            <w:pPr>
              <w:jc w:val="center"/>
              <w:rPr>
                <w:rFonts w:ascii="Garamond" w:hAnsi="Garamond"/>
              </w:rPr>
            </w:pPr>
            <w:r>
              <w:rPr>
                <w:rFonts w:ascii="Garamond" w:hAnsi="Garamond"/>
              </w:rPr>
              <w:t>20</w:t>
            </w:r>
          </w:p>
        </w:tc>
      </w:tr>
    </w:tbl>
    <w:p w:rsidR="00C5314B" w:rsidRDefault="00C5314B" w:rsidP="00E50488">
      <w:pPr>
        <w:jc w:val="both"/>
        <w:rPr>
          <w:rFonts w:ascii="Garamond" w:hAnsi="Garamond"/>
          <w:noProof/>
          <w:lang w:eastAsia="hu-HU"/>
        </w:rPr>
      </w:pPr>
    </w:p>
    <w:p w:rsidR="00D207E4" w:rsidRPr="00DF06B5" w:rsidRDefault="00C5314B" w:rsidP="00E50488">
      <w:pPr>
        <w:jc w:val="both"/>
        <w:rPr>
          <w:rFonts w:ascii="Garamond" w:eastAsia="Calibri" w:hAnsi="Garamond" w:cs="Times New Roman"/>
          <w:lang w:eastAsia="en-US"/>
        </w:rPr>
      </w:pPr>
      <w:r>
        <w:rPr>
          <w:rFonts w:ascii="Garamond" w:hAnsi="Garamond"/>
          <w:noProof/>
          <w:lang w:eastAsia="hu-HU"/>
        </w:rPr>
        <w:t>6.2</w:t>
      </w:r>
      <w:r w:rsidR="00E50488" w:rsidRPr="00E50488">
        <w:rPr>
          <w:rFonts w:ascii="Garamond" w:hAnsi="Garamond"/>
          <w:noProof/>
          <w:lang w:eastAsia="hu-HU"/>
        </w:rPr>
        <w:t xml:space="preserve"> értékelési szempont esetében Ajánlatkérő a jótállás minimális szintjét 1</w:t>
      </w:r>
      <w:r>
        <w:rPr>
          <w:rFonts w:ascii="Garamond" w:hAnsi="Garamond"/>
          <w:noProof/>
          <w:lang w:eastAsia="hu-HU"/>
        </w:rPr>
        <w:t>2</w:t>
      </w:r>
      <w:r w:rsidR="00E50488" w:rsidRPr="00E50488">
        <w:rPr>
          <w:rFonts w:ascii="Garamond" w:hAnsi="Garamond"/>
          <w:noProof/>
          <w:lang w:eastAsia="hu-HU"/>
        </w:rPr>
        <w:t xml:space="preserve"> hónapban, míg azon időtartamát, amelyre és amely felett maximális pontot ad, 24 hónapban</w:t>
      </w:r>
      <w:r>
        <w:rPr>
          <w:rFonts w:ascii="Garamond" w:hAnsi="Garamond"/>
          <w:noProof/>
          <w:lang w:eastAsia="hu-HU"/>
        </w:rPr>
        <w:t xml:space="preserve"> határozta meg. Ajánlatkérő a 12</w:t>
      </w:r>
      <w:r w:rsidR="00E50488" w:rsidRPr="00E50488">
        <w:rPr>
          <w:rFonts w:ascii="Garamond" w:hAnsi="Garamond"/>
          <w:noProof/>
          <w:lang w:eastAsia="hu-HU"/>
        </w:rPr>
        <w:t xml:space="preserve"> hónap időtartamot el nem érő vállalást tartalmazó ajánlatot a Kbt. 73. § (1) bekezdés e) pontja alapján érvénytelenné nyilvánítja.</w:t>
      </w:r>
    </w:p>
    <w:p w:rsidR="00C5314B" w:rsidRDefault="00C5314B"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E50488" w:rsidP="00DF06B5">
            <w:pPr>
              <w:jc w:val="center"/>
              <w:rPr>
                <w:rFonts w:ascii="Garamond" w:hAnsi="Garamond"/>
                <w:noProof/>
                <w:lang w:eastAsia="hu-HU"/>
              </w:rPr>
            </w:pPr>
            <w:r>
              <w:rPr>
                <w:rFonts w:ascii="Garamond" w:hAnsi="Garamond"/>
                <w:noProof/>
                <w:lang w:eastAsia="hu-HU"/>
              </w:rPr>
              <w:t>60</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 xml:space="preserve">7.2 </w:t>
            </w:r>
            <w:r w:rsidR="00C5314B" w:rsidRPr="00C5314B">
              <w:rPr>
                <w:rFonts w:ascii="Garamond" w:hAnsi="Garamond"/>
                <w:noProof/>
                <w:lang w:eastAsia="hu-HU"/>
              </w:rPr>
              <w:t>Mini spektrométer rendszer – Spektrométer mélysége</w:t>
            </w:r>
          </w:p>
        </w:tc>
        <w:tc>
          <w:tcPr>
            <w:tcW w:w="2265" w:type="dxa"/>
          </w:tcPr>
          <w:p w:rsidR="00DF06B5" w:rsidRPr="000032A0"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7.3 </w:t>
            </w:r>
            <w:r w:rsidR="00C5314B" w:rsidRPr="00C5314B">
              <w:rPr>
                <w:rFonts w:ascii="Garamond" w:hAnsi="Garamond"/>
                <w:noProof/>
                <w:lang w:eastAsia="hu-HU"/>
              </w:rPr>
              <w:t>Mini spektrométer rendszer – Spektrométer szélessége</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7.4 </w:t>
            </w:r>
            <w:r w:rsidR="00C5314B" w:rsidRPr="00C5314B">
              <w:rPr>
                <w:rFonts w:ascii="Garamond" w:hAnsi="Garamond"/>
                <w:noProof/>
                <w:lang w:eastAsia="hu-HU"/>
              </w:rPr>
              <w:t>Mini spektrométer rendszer – Spektrométer magassága</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7.5 </w:t>
            </w:r>
            <w:r w:rsidR="00C5314B" w:rsidRPr="00C5314B">
              <w:rPr>
                <w:rFonts w:ascii="Garamond" w:hAnsi="Garamond"/>
                <w:noProof/>
                <w:lang w:eastAsia="hu-HU"/>
              </w:rPr>
              <w:t>Mini spektrométer rendszer – Spektrométer tömege</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7.6 </w:t>
            </w:r>
            <w:r w:rsidR="00C5314B" w:rsidRPr="00C5314B">
              <w:rPr>
                <w:rFonts w:ascii="Garamond" w:hAnsi="Garamond"/>
                <w:noProof/>
                <w:lang w:eastAsia="hu-HU"/>
              </w:rPr>
              <w:t>Mini spektrofluoriméter rendszer – Spektrométer mélysége</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 xml:space="preserve">7.7 </w:t>
            </w:r>
            <w:r w:rsidR="00C5314B" w:rsidRPr="00C5314B">
              <w:rPr>
                <w:rFonts w:ascii="Garamond" w:hAnsi="Garamond"/>
                <w:noProof/>
                <w:lang w:eastAsia="hu-HU"/>
              </w:rPr>
              <w:t>Mini spektrofluoriméter rendszer – Spektrométer szélessége</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C5314B">
            <w:pPr>
              <w:rPr>
                <w:rFonts w:ascii="Garamond" w:hAnsi="Garamond"/>
                <w:noProof/>
                <w:lang w:eastAsia="hu-HU"/>
              </w:rPr>
            </w:pPr>
            <w:r>
              <w:rPr>
                <w:rFonts w:ascii="Garamond" w:hAnsi="Garamond"/>
                <w:noProof/>
                <w:lang w:eastAsia="hu-HU"/>
              </w:rPr>
              <w:t xml:space="preserve">7.8 </w:t>
            </w:r>
            <w:r w:rsidR="00C5314B" w:rsidRPr="00C5314B">
              <w:rPr>
                <w:rFonts w:ascii="Garamond" w:hAnsi="Garamond"/>
                <w:noProof/>
                <w:lang w:eastAsia="hu-HU"/>
              </w:rPr>
              <w:t>Mini spektrofluoriméter rendszer – Spektrométer magassága</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r w:rsidR="00E50488" w:rsidRPr="000032A0" w:rsidTr="00DF06B5">
        <w:trPr>
          <w:tblCellSpacing w:w="20" w:type="dxa"/>
        </w:trPr>
        <w:tc>
          <w:tcPr>
            <w:tcW w:w="5812" w:type="dxa"/>
          </w:tcPr>
          <w:p w:rsidR="00E50488" w:rsidRPr="000032A0" w:rsidRDefault="00E50488" w:rsidP="00DF06B5">
            <w:pPr>
              <w:rPr>
                <w:rFonts w:ascii="Garamond" w:hAnsi="Garamond"/>
                <w:noProof/>
                <w:lang w:eastAsia="hu-HU"/>
              </w:rPr>
            </w:pPr>
            <w:r>
              <w:rPr>
                <w:rFonts w:ascii="Garamond" w:hAnsi="Garamond"/>
                <w:noProof/>
                <w:lang w:eastAsia="hu-HU"/>
              </w:rPr>
              <w:t>7.9</w:t>
            </w:r>
            <w:r>
              <w:t xml:space="preserve"> </w:t>
            </w:r>
            <w:r w:rsidR="00C5314B" w:rsidRPr="00C5314B">
              <w:rPr>
                <w:rFonts w:ascii="Garamond" w:hAnsi="Garamond"/>
                <w:noProof/>
                <w:lang w:eastAsia="hu-HU"/>
              </w:rPr>
              <w:t>Mini spektrofluoriméter rendszer – Spektrométer tömege</w:t>
            </w:r>
          </w:p>
        </w:tc>
        <w:tc>
          <w:tcPr>
            <w:tcW w:w="2265" w:type="dxa"/>
          </w:tcPr>
          <w:p w:rsidR="00E50488" w:rsidRDefault="00E50488" w:rsidP="00DF06B5">
            <w:pPr>
              <w:jc w:val="center"/>
              <w:rPr>
                <w:rFonts w:ascii="Garamond" w:hAnsi="Garamond"/>
                <w:noProof/>
                <w:lang w:eastAsia="hu-HU"/>
              </w:rPr>
            </w:pPr>
            <w:r>
              <w:rPr>
                <w:rFonts w:ascii="Garamond" w:hAnsi="Garamond"/>
                <w:noProof/>
                <w:lang w:eastAsia="hu-HU"/>
              </w:rPr>
              <w:t>5</w:t>
            </w:r>
          </w:p>
        </w:tc>
      </w:tr>
    </w:tbl>
    <w:p w:rsidR="00D207E4" w:rsidRDefault="00D207E4" w:rsidP="00D207E4">
      <w:pPr>
        <w:pStyle w:val="Nincstrkz"/>
        <w:jc w:val="both"/>
        <w:rPr>
          <w:rFonts w:ascii="Garamond" w:hAnsi="Garamond"/>
          <w:sz w:val="24"/>
          <w:szCs w:val="24"/>
        </w:rPr>
      </w:pPr>
    </w:p>
    <w:p w:rsidR="00E50488" w:rsidRPr="00E50488" w:rsidRDefault="00C5314B" w:rsidP="00E50488">
      <w:pPr>
        <w:jc w:val="both"/>
        <w:rPr>
          <w:rFonts w:ascii="Garamond" w:hAnsi="Garamond"/>
          <w:noProof/>
          <w:lang w:eastAsia="hu-HU"/>
        </w:rPr>
      </w:pPr>
      <w:r>
        <w:rPr>
          <w:rFonts w:ascii="Garamond" w:eastAsia="Calibri" w:hAnsi="Garamond" w:cs="Times New Roman"/>
          <w:lang w:eastAsia="en-US"/>
        </w:rPr>
        <w:t>7</w:t>
      </w:r>
      <w:r w:rsidRPr="00830A8E">
        <w:rPr>
          <w:rFonts w:ascii="Garamond" w:eastAsia="Calibri" w:hAnsi="Garamond" w:cs="Times New Roman"/>
          <w:lang w:eastAsia="en-US"/>
        </w:rPr>
        <w:t>.2 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készülék mélységére vonatkozó 100 mm vagy annál kedvezőbb megajánlásokra 10 pontot, míg a 200 mm-t elérő vagy meghaladó megajánlásokra 0 pontot ad. A két érték közötti megajánlások esetében a pontkiosztás során az arányosítás módszerét alkalmazza az alábbiakban megadott képlet alapján.</w:t>
      </w:r>
      <w:r w:rsidR="00E50488" w:rsidRPr="00E50488">
        <w:rPr>
          <w:rFonts w:ascii="Garamond" w:hAnsi="Garamond"/>
          <w:noProof/>
          <w:lang w:eastAsia="hu-HU"/>
        </w:rPr>
        <w:t xml:space="preserve"> </w:t>
      </w:r>
    </w:p>
    <w:p w:rsidR="00E50488" w:rsidRDefault="00E50488" w:rsidP="00E50488">
      <w:pPr>
        <w:jc w:val="both"/>
        <w:rPr>
          <w:rFonts w:ascii="Garamond" w:hAnsi="Garamond"/>
          <w:noProof/>
          <w:lang w:eastAsia="hu-HU"/>
        </w:rPr>
      </w:pPr>
    </w:p>
    <w:p w:rsidR="00E50488" w:rsidRPr="00E50488" w:rsidRDefault="00E50488" w:rsidP="00C5314B">
      <w:pPr>
        <w:jc w:val="both"/>
        <w:rPr>
          <w:rFonts w:ascii="Garamond" w:hAnsi="Garamond"/>
          <w:noProof/>
          <w:lang w:eastAsia="hu-HU"/>
        </w:rPr>
      </w:pPr>
      <w:r w:rsidRPr="00E50488">
        <w:rPr>
          <w:rFonts w:ascii="Garamond" w:hAnsi="Garamond"/>
          <w:noProof/>
          <w:lang w:eastAsia="hu-HU"/>
        </w:rPr>
        <w:t xml:space="preserve">7.3 </w:t>
      </w:r>
      <w:r w:rsidR="00C5314B" w:rsidRPr="00830A8E">
        <w:rPr>
          <w:rFonts w:ascii="Garamond" w:eastAsia="Calibri" w:hAnsi="Garamond" w:cs="Times New Roman"/>
          <w:lang w:eastAsia="en-US"/>
        </w:rPr>
        <w:t>értékelési szempont ese</w:t>
      </w:r>
      <w:r w:rsidR="00C5314B" w:rsidRPr="009D59FB">
        <w:rPr>
          <w:rFonts w:ascii="Garamond" w:eastAsia="Calibri" w:hAnsi="Garamond" w:cs="Times New Roman"/>
          <w:lang w:eastAsia="en-US"/>
        </w:rPr>
        <w:t xml:space="preserve">tében Ajánlatkérő a </w:t>
      </w:r>
      <w:r w:rsidR="00C5314B">
        <w:rPr>
          <w:rFonts w:ascii="Garamond" w:eastAsia="Calibri" w:hAnsi="Garamond" w:cs="Times New Roman"/>
          <w:lang w:eastAsia="en-US"/>
        </w:rPr>
        <w:t>készülék szélességére vonatkozó 100 mm vagy annál kedvezőbb megajánlásokra 10 pontot, míg a 150 mm-t elérő vagy meghaladó megajánlásokra 0 pontot ad. A két érték közötti megajánlások esetében a pontkiosztás során az arányosítás módszerét alkalmazza az alábbiakban megadott képlet alapján.</w:t>
      </w:r>
    </w:p>
    <w:p w:rsidR="00E50488" w:rsidRDefault="00E50488" w:rsidP="00E50488">
      <w:pPr>
        <w:jc w:val="both"/>
        <w:rPr>
          <w:rFonts w:ascii="Garamond" w:hAnsi="Garamond"/>
          <w:noProof/>
          <w:lang w:eastAsia="hu-HU"/>
        </w:rPr>
      </w:pPr>
    </w:p>
    <w:p w:rsidR="00E50488" w:rsidRPr="00E50488" w:rsidRDefault="00E50488" w:rsidP="00C5314B">
      <w:pPr>
        <w:jc w:val="both"/>
        <w:rPr>
          <w:rFonts w:ascii="Garamond" w:hAnsi="Garamond"/>
          <w:noProof/>
          <w:lang w:eastAsia="hu-HU"/>
        </w:rPr>
      </w:pPr>
      <w:r w:rsidRPr="00E50488">
        <w:rPr>
          <w:rFonts w:ascii="Garamond" w:hAnsi="Garamond"/>
          <w:noProof/>
          <w:lang w:eastAsia="hu-HU"/>
        </w:rPr>
        <w:lastRenderedPageBreak/>
        <w:t xml:space="preserve">7.4 </w:t>
      </w:r>
      <w:r w:rsidR="00C5314B" w:rsidRPr="00830A8E">
        <w:rPr>
          <w:rFonts w:ascii="Garamond" w:eastAsia="Calibri" w:hAnsi="Garamond" w:cs="Times New Roman"/>
          <w:lang w:eastAsia="en-US"/>
        </w:rPr>
        <w:t>értékelési szempont ese</w:t>
      </w:r>
      <w:r w:rsidR="00C5314B" w:rsidRPr="009D59FB">
        <w:rPr>
          <w:rFonts w:ascii="Garamond" w:eastAsia="Calibri" w:hAnsi="Garamond" w:cs="Times New Roman"/>
          <w:lang w:eastAsia="en-US"/>
        </w:rPr>
        <w:t xml:space="preserve">tében Ajánlatkérő a </w:t>
      </w:r>
      <w:r w:rsidR="00C5314B">
        <w:rPr>
          <w:rFonts w:ascii="Garamond" w:eastAsia="Calibri" w:hAnsi="Garamond" w:cs="Times New Roman"/>
          <w:lang w:eastAsia="en-US"/>
        </w:rPr>
        <w:t>készülék magasságára vonatkozó 50 mm vagy annál kedvezőbb megajánlásokra 10 pontot, míg a 70 mm-t elérő vagy meghaladó megajánlásokra 0 pontot ad. A két érték közötti megajánlások esetében a pontkiosztás során az arányosítás módszerét alkalmazza az alábbiakban megadott képlet alapján.</w:t>
      </w:r>
    </w:p>
    <w:p w:rsidR="00E50488" w:rsidRDefault="00E50488" w:rsidP="00E50488">
      <w:pPr>
        <w:jc w:val="both"/>
        <w:rPr>
          <w:rFonts w:ascii="Garamond" w:hAnsi="Garamond"/>
          <w:noProof/>
          <w:lang w:eastAsia="hu-HU"/>
        </w:rPr>
      </w:pPr>
    </w:p>
    <w:p w:rsidR="00D207E4" w:rsidRDefault="00E50488" w:rsidP="00C5314B">
      <w:pPr>
        <w:jc w:val="both"/>
        <w:rPr>
          <w:rFonts w:ascii="Garamond" w:hAnsi="Garamond"/>
          <w:noProof/>
          <w:lang w:eastAsia="hu-HU"/>
        </w:rPr>
      </w:pPr>
      <w:r w:rsidRPr="00E50488">
        <w:rPr>
          <w:rFonts w:ascii="Garamond" w:hAnsi="Garamond"/>
          <w:noProof/>
          <w:lang w:eastAsia="hu-HU"/>
        </w:rPr>
        <w:t xml:space="preserve">7.5 </w:t>
      </w:r>
      <w:r w:rsidR="00C5314B" w:rsidRPr="00830A8E">
        <w:rPr>
          <w:rFonts w:ascii="Garamond" w:eastAsia="Calibri" w:hAnsi="Garamond" w:cs="Times New Roman"/>
          <w:lang w:eastAsia="en-US"/>
        </w:rPr>
        <w:t>értékelési szempont ese</w:t>
      </w:r>
      <w:r w:rsidR="00C5314B" w:rsidRPr="009D59FB">
        <w:rPr>
          <w:rFonts w:ascii="Garamond" w:eastAsia="Calibri" w:hAnsi="Garamond" w:cs="Times New Roman"/>
          <w:lang w:eastAsia="en-US"/>
        </w:rPr>
        <w:t xml:space="preserve">tében Ajánlatkérő a </w:t>
      </w:r>
      <w:r w:rsidR="00C5314B">
        <w:rPr>
          <w:rFonts w:ascii="Garamond" w:eastAsia="Calibri" w:hAnsi="Garamond" w:cs="Times New Roman"/>
          <w:lang w:eastAsia="en-US"/>
        </w:rPr>
        <w:t>készülék súlyára vonatkozó 500 gramm vagy annál kedvezőbb megajánlásokra 10 pontot, míg az 1000 gramm értéket elérő vagy meghaladó megajánlásokra 0 pontot ad. A két érték közötti megajánlások esetében a pontkiosztás során az arányosítás módszerét alkalmazza az alábbiakban megadott képlet alapján.</w:t>
      </w:r>
    </w:p>
    <w:p w:rsidR="00E50488" w:rsidRDefault="00E50488" w:rsidP="00E50488">
      <w:pPr>
        <w:jc w:val="both"/>
        <w:rPr>
          <w:rFonts w:ascii="Garamond" w:hAnsi="Garamond"/>
          <w:noProof/>
          <w:lang w:eastAsia="hu-HU"/>
        </w:rPr>
      </w:pPr>
    </w:p>
    <w:p w:rsidR="00C5314B" w:rsidRPr="00E50488" w:rsidRDefault="00C5314B" w:rsidP="00C5314B">
      <w:pPr>
        <w:jc w:val="both"/>
        <w:rPr>
          <w:rFonts w:ascii="Garamond" w:hAnsi="Garamond"/>
          <w:noProof/>
          <w:lang w:eastAsia="hu-HU"/>
        </w:rPr>
      </w:pPr>
      <w:r>
        <w:rPr>
          <w:rFonts w:ascii="Garamond" w:eastAsia="Calibri" w:hAnsi="Garamond" w:cs="Times New Roman"/>
          <w:lang w:eastAsia="en-US"/>
        </w:rPr>
        <w:t>7</w:t>
      </w:r>
      <w:r w:rsidRPr="00830A8E">
        <w:rPr>
          <w:rFonts w:ascii="Garamond" w:eastAsia="Calibri" w:hAnsi="Garamond" w:cs="Times New Roman"/>
          <w:lang w:eastAsia="en-US"/>
        </w:rPr>
        <w:t>.</w:t>
      </w:r>
      <w:r>
        <w:rPr>
          <w:rFonts w:ascii="Garamond" w:eastAsia="Calibri" w:hAnsi="Garamond" w:cs="Times New Roman"/>
          <w:lang w:eastAsia="en-US"/>
        </w:rPr>
        <w:t>6</w:t>
      </w:r>
      <w:r w:rsidRPr="00830A8E">
        <w:rPr>
          <w:rFonts w:ascii="Garamond" w:eastAsia="Calibri" w:hAnsi="Garamond" w:cs="Times New Roman"/>
          <w:lang w:eastAsia="en-US"/>
        </w:rPr>
        <w:t xml:space="preserve"> 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készülék mélységére vonatkozó 100 mm vagy annál kedvezőbb megajánlásokra 10 pontot, míg a 200 mm-t elérő vagy meghaladó megajánlásokra 0 pontot ad. A két érték közötti megajánlások esetében a pontkiosztás során az arányosítás módszerét alkalmazza az alábbiakban megadott képlet alapján.</w:t>
      </w:r>
      <w:r w:rsidRPr="00E50488">
        <w:rPr>
          <w:rFonts w:ascii="Garamond" w:hAnsi="Garamond"/>
          <w:noProof/>
          <w:lang w:eastAsia="hu-HU"/>
        </w:rPr>
        <w:t xml:space="preserve"> </w:t>
      </w:r>
    </w:p>
    <w:p w:rsidR="00C5314B" w:rsidRDefault="00C5314B" w:rsidP="00C5314B">
      <w:pPr>
        <w:jc w:val="both"/>
        <w:rPr>
          <w:rFonts w:ascii="Garamond" w:hAnsi="Garamond"/>
          <w:noProof/>
          <w:lang w:eastAsia="hu-HU"/>
        </w:rPr>
      </w:pPr>
    </w:p>
    <w:p w:rsidR="00C5314B" w:rsidRPr="00E50488" w:rsidRDefault="00C5314B" w:rsidP="00C5314B">
      <w:pPr>
        <w:jc w:val="both"/>
        <w:rPr>
          <w:rFonts w:ascii="Garamond" w:hAnsi="Garamond"/>
          <w:noProof/>
          <w:lang w:eastAsia="hu-HU"/>
        </w:rPr>
      </w:pPr>
      <w:r w:rsidRPr="00E50488">
        <w:rPr>
          <w:rFonts w:ascii="Garamond" w:hAnsi="Garamond"/>
          <w:noProof/>
          <w:lang w:eastAsia="hu-HU"/>
        </w:rPr>
        <w:t>7.</w:t>
      </w:r>
      <w:r>
        <w:rPr>
          <w:rFonts w:ascii="Garamond" w:hAnsi="Garamond"/>
          <w:noProof/>
          <w:lang w:eastAsia="hu-HU"/>
        </w:rPr>
        <w:t>7</w:t>
      </w:r>
      <w:r w:rsidRPr="00E50488">
        <w:rPr>
          <w:rFonts w:ascii="Garamond" w:hAnsi="Garamond"/>
          <w:noProof/>
          <w:lang w:eastAsia="hu-HU"/>
        </w:rPr>
        <w:t xml:space="preserve"> </w:t>
      </w:r>
      <w:r w:rsidRPr="00830A8E">
        <w:rPr>
          <w:rFonts w:ascii="Garamond" w:eastAsia="Calibri" w:hAnsi="Garamond" w:cs="Times New Roman"/>
          <w:lang w:eastAsia="en-US"/>
        </w:rPr>
        <w:t>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készülék szélességére vonatkozó 100 mm vagy annál kedvezőbb megajánlásokra 10 pontot, míg a 150 mm-t elérő vagy meghaladó megajánlásokra 0 pontot ad. A két érték közötti megajánlások esetében a pontkiosztás során az arányosítás módszerét alkalmazza az alábbiakban megadott képlet alapján.</w:t>
      </w:r>
    </w:p>
    <w:p w:rsidR="00C5314B" w:rsidRDefault="00C5314B" w:rsidP="00C5314B">
      <w:pPr>
        <w:jc w:val="both"/>
        <w:rPr>
          <w:rFonts w:ascii="Garamond" w:hAnsi="Garamond"/>
          <w:noProof/>
          <w:lang w:eastAsia="hu-HU"/>
        </w:rPr>
      </w:pPr>
    </w:p>
    <w:p w:rsidR="00C5314B" w:rsidRPr="00E50488" w:rsidRDefault="00C5314B" w:rsidP="00C5314B">
      <w:pPr>
        <w:jc w:val="both"/>
        <w:rPr>
          <w:rFonts w:ascii="Garamond" w:hAnsi="Garamond"/>
          <w:noProof/>
          <w:lang w:eastAsia="hu-HU"/>
        </w:rPr>
      </w:pPr>
      <w:r>
        <w:rPr>
          <w:rFonts w:ascii="Garamond" w:hAnsi="Garamond"/>
          <w:noProof/>
          <w:lang w:eastAsia="hu-HU"/>
        </w:rPr>
        <w:t>7.8</w:t>
      </w:r>
      <w:r w:rsidRPr="00E50488">
        <w:rPr>
          <w:rFonts w:ascii="Garamond" w:hAnsi="Garamond"/>
          <w:noProof/>
          <w:lang w:eastAsia="hu-HU"/>
        </w:rPr>
        <w:t xml:space="preserve"> </w:t>
      </w:r>
      <w:r w:rsidRPr="00830A8E">
        <w:rPr>
          <w:rFonts w:ascii="Garamond" w:eastAsia="Calibri" w:hAnsi="Garamond" w:cs="Times New Roman"/>
          <w:lang w:eastAsia="en-US"/>
        </w:rPr>
        <w:t>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készülék magasságára vonatkozó 50 mm vagy annál kedvezőbb megajánlásokra 10 pontot, míg a 70 mm-t elérő vagy meghaladó megajánlásokra 0 pontot ad. A két érték közötti megajánlások esetében a pontkiosztás során az arányosítás módszerét alkalmazza az alábbiakban megadott képlet alapján.</w:t>
      </w:r>
    </w:p>
    <w:p w:rsidR="00C5314B" w:rsidRDefault="00C5314B" w:rsidP="00C5314B">
      <w:pPr>
        <w:jc w:val="both"/>
        <w:rPr>
          <w:rFonts w:ascii="Garamond" w:hAnsi="Garamond"/>
          <w:noProof/>
          <w:lang w:eastAsia="hu-HU"/>
        </w:rPr>
      </w:pPr>
    </w:p>
    <w:p w:rsidR="00E50488" w:rsidRDefault="00C5314B" w:rsidP="00C5314B">
      <w:pPr>
        <w:jc w:val="both"/>
        <w:rPr>
          <w:rFonts w:ascii="Garamond" w:hAnsi="Garamond"/>
          <w:noProof/>
          <w:lang w:eastAsia="hu-HU"/>
        </w:rPr>
      </w:pPr>
      <w:r w:rsidRPr="00E50488">
        <w:rPr>
          <w:rFonts w:ascii="Garamond" w:hAnsi="Garamond"/>
          <w:noProof/>
          <w:lang w:eastAsia="hu-HU"/>
        </w:rPr>
        <w:t>7.</w:t>
      </w:r>
      <w:r>
        <w:rPr>
          <w:rFonts w:ascii="Garamond" w:hAnsi="Garamond"/>
          <w:noProof/>
          <w:lang w:eastAsia="hu-HU"/>
        </w:rPr>
        <w:t>9</w:t>
      </w:r>
      <w:r w:rsidRPr="00E50488">
        <w:rPr>
          <w:rFonts w:ascii="Garamond" w:hAnsi="Garamond"/>
          <w:noProof/>
          <w:lang w:eastAsia="hu-HU"/>
        </w:rPr>
        <w:t xml:space="preserve"> </w:t>
      </w:r>
      <w:r w:rsidRPr="00830A8E">
        <w:rPr>
          <w:rFonts w:ascii="Garamond" w:eastAsia="Calibri" w:hAnsi="Garamond" w:cs="Times New Roman"/>
          <w:lang w:eastAsia="en-US"/>
        </w:rPr>
        <w:t>értékelési szempont ese</w:t>
      </w:r>
      <w:r w:rsidRPr="009D59FB">
        <w:rPr>
          <w:rFonts w:ascii="Garamond" w:eastAsia="Calibri" w:hAnsi="Garamond" w:cs="Times New Roman"/>
          <w:lang w:eastAsia="en-US"/>
        </w:rPr>
        <w:t xml:space="preserve">tében Ajánlatkérő a </w:t>
      </w:r>
      <w:r>
        <w:rPr>
          <w:rFonts w:ascii="Garamond" w:eastAsia="Calibri" w:hAnsi="Garamond" w:cs="Times New Roman"/>
          <w:lang w:eastAsia="en-US"/>
        </w:rPr>
        <w:t>készülék súlyára vonatkozó 500 gramm vagy annál kedvezőbb megajánlásokra 10 pontot, míg az 1000 gramm értéket elérő vagy meghaladó megajánlásokra 0 pontot ad. A két érték közötti megajánlások esetében a pontkiosztás során az arányosítás módszerét alkalmazza az alábbiakban megadott képlet alapján.</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E50488" w:rsidRPr="000032A0" w:rsidRDefault="00C5314B" w:rsidP="00A25D59">
            <w:pPr>
              <w:jc w:val="center"/>
              <w:rPr>
                <w:rFonts w:ascii="Garamond" w:hAnsi="Garamond"/>
                <w:noProof/>
                <w:lang w:eastAsia="hu-HU"/>
              </w:rPr>
            </w:pPr>
            <w:r>
              <w:rPr>
                <w:rFonts w:ascii="Garamond" w:hAnsi="Garamond"/>
                <w:noProof/>
                <w:lang w:eastAsia="hu-HU"/>
              </w:rPr>
              <w:t>80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00C5314B" w:rsidRPr="00C5314B">
              <w:rPr>
                <w:rFonts w:ascii="Garamond" w:hAnsi="Garamond"/>
                <w:noProof/>
                <w:lang w:eastAsia="hu-HU"/>
              </w:rPr>
              <w:t>Geiger-Müller cső – Jótállás időtartama (min. 12 hónap)</w:t>
            </w:r>
          </w:p>
        </w:tc>
        <w:tc>
          <w:tcPr>
            <w:tcW w:w="2265" w:type="dxa"/>
          </w:tcPr>
          <w:p w:rsidR="00E50488" w:rsidRPr="000032A0" w:rsidRDefault="00C5314B" w:rsidP="00A25D59">
            <w:pPr>
              <w:jc w:val="center"/>
              <w:rPr>
                <w:rFonts w:ascii="Garamond" w:hAnsi="Garamond"/>
                <w:noProof/>
                <w:lang w:eastAsia="hu-HU"/>
              </w:rPr>
            </w:pPr>
            <w:r>
              <w:rPr>
                <w:rFonts w:ascii="Garamond" w:hAnsi="Garamond"/>
                <w:noProof/>
                <w:lang w:eastAsia="hu-HU"/>
              </w:rPr>
              <w:t>5</w:t>
            </w:r>
          </w:p>
        </w:tc>
      </w:tr>
      <w:tr w:rsidR="00E50488" w:rsidRPr="000032A0" w:rsidTr="00A25D59">
        <w:trPr>
          <w:tblCellSpacing w:w="20" w:type="dxa"/>
        </w:trPr>
        <w:tc>
          <w:tcPr>
            <w:tcW w:w="5812" w:type="dxa"/>
          </w:tcPr>
          <w:p w:rsidR="00E50488" w:rsidRPr="000032A0" w:rsidRDefault="00E50488" w:rsidP="00C5314B">
            <w:pPr>
              <w:rPr>
                <w:rFonts w:ascii="Garamond" w:hAnsi="Garamond"/>
                <w:noProof/>
                <w:lang w:eastAsia="hu-HU"/>
              </w:rPr>
            </w:pPr>
            <w:r>
              <w:rPr>
                <w:rFonts w:ascii="Garamond" w:hAnsi="Garamond"/>
                <w:noProof/>
                <w:lang w:eastAsia="hu-HU"/>
              </w:rPr>
              <w:t xml:space="preserve">8.3 </w:t>
            </w:r>
            <w:r w:rsidR="00C5314B" w:rsidRPr="00C5314B">
              <w:rPr>
                <w:rFonts w:ascii="Garamond" w:hAnsi="Garamond"/>
                <w:noProof/>
                <w:lang w:eastAsia="hu-HU"/>
              </w:rPr>
              <w:t>Páratartalom és hőmérsékletmérő – Jótállás időtartama (min. 12 hónap)</w:t>
            </w:r>
          </w:p>
        </w:tc>
        <w:tc>
          <w:tcPr>
            <w:tcW w:w="2265" w:type="dxa"/>
          </w:tcPr>
          <w:p w:rsidR="00E50488" w:rsidRDefault="00C5314B" w:rsidP="00A25D59">
            <w:pPr>
              <w:jc w:val="center"/>
              <w:rPr>
                <w:rFonts w:ascii="Garamond" w:hAnsi="Garamond"/>
                <w:noProof/>
                <w:lang w:eastAsia="hu-HU"/>
              </w:rPr>
            </w:pPr>
            <w:r>
              <w:rPr>
                <w:rFonts w:ascii="Garamond" w:hAnsi="Garamond"/>
                <w:noProof/>
                <w:lang w:eastAsia="hu-HU"/>
              </w:rPr>
              <w:t>5</w:t>
            </w:r>
          </w:p>
        </w:tc>
      </w:tr>
      <w:tr w:rsidR="00C5314B" w:rsidRPr="000032A0" w:rsidTr="00A25D59">
        <w:trPr>
          <w:tblCellSpacing w:w="20" w:type="dxa"/>
        </w:trPr>
        <w:tc>
          <w:tcPr>
            <w:tcW w:w="5812" w:type="dxa"/>
          </w:tcPr>
          <w:p w:rsidR="00C5314B" w:rsidRDefault="00C5314B" w:rsidP="00A25D59">
            <w:pPr>
              <w:rPr>
                <w:rFonts w:ascii="Garamond" w:hAnsi="Garamond"/>
                <w:noProof/>
                <w:lang w:eastAsia="hu-HU"/>
              </w:rPr>
            </w:pPr>
            <w:r>
              <w:rPr>
                <w:rFonts w:ascii="Garamond" w:hAnsi="Garamond"/>
                <w:noProof/>
                <w:lang w:eastAsia="hu-HU"/>
              </w:rPr>
              <w:t xml:space="preserve">8.4 </w:t>
            </w:r>
            <w:r w:rsidRPr="00C5314B">
              <w:rPr>
                <w:rFonts w:ascii="Garamond" w:hAnsi="Garamond"/>
                <w:noProof/>
                <w:lang w:eastAsia="hu-HU"/>
              </w:rPr>
              <w:t>Digitális hangerő és zajszintmérő – Jótállás időtartama (min. 12 hónap)</w:t>
            </w:r>
          </w:p>
        </w:tc>
        <w:tc>
          <w:tcPr>
            <w:tcW w:w="2265" w:type="dxa"/>
          </w:tcPr>
          <w:p w:rsidR="00C5314B" w:rsidRDefault="00C5314B" w:rsidP="00A25D59">
            <w:pPr>
              <w:jc w:val="center"/>
              <w:rPr>
                <w:rFonts w:ascii="Garamond" w:hAnsi="Garamond"/>
                <w:noProof/>
                <w:lang w:eastAsia="hu-HU"/>
              </w:rPr>
            </w:pPr>
            <w:r>
              <w:rPr>
                <w:rFonts w:ascii="Garamond" w:hAnsi="Garamond"/>
                <w:noProof/>
                <w:lang w:eastAsia="hu-HU"/>
              </w:rPr>
              <w:t>5</w:t>
            </w:r>
          </w:p>
        </w:tc>
      </w:tr>
      <w:tr w:rsidR="00C5314B" w:rsidRPr="000032A0" w:rsidTr="00A25D59">
        <w:trPr>
          <w:tblCellSpacing w:w="20" w:type="dxa"/>
        </w:trPr>
        <w:tc>
          <w:tcPr>
            <w:tcW w:w="5812" w:type="dxa"/>
          </w:tcPr>
          <w:p w:rsidR="00C5314B" w:rsidRDefault="00C5314B" w:rsidP="00A25D59">
            <w:pPr>
              <w:rPr>
                <w:rFonts w:ascii="Garamond" w:hAnsi="Garamond"/>
                <w:noProof/>
                <w:lang w:eastAsia="hu-HU"/>
              </w:rPr>
            </w:pPr>
            <w:r>
              <w:rPr>
                <w:rFonts w:ascii="Garamond" w:hAnsi="Garamond"/>
                <w:noProof/>
                <w:lang w:eastAsia="hu-HU"/>
              </w:rPr>
              <w:t xml:space="preserve">8.5 </w:t>
            </w:r>
            <w:r w:rsidRPr="00C5314B">
              <w:rPr>
                <w:rFonts w:ascii="Garamond" w:hAnsi="Garamond"/>
                <w:noProof/>
                <w:lang w:eastAsia="hu-HU"/>
              </w:rPr>
              <w:t>Rotációs vákuum szivattyú – Jótállás időtartama (min. 12 hónap)</w:t>
            </w:r>
          </w:p>
        </w:tc>
        <w:tc>
          <w:tcPr>
            <w:tcW w:w="2265" w:type="dxa"/>
          </w:tcPr>
          <w:p w:rsidR="00C5314B" w:rsidRDefault="00C5314B" w:rsidP="00A25D59">
            <w:pPr>
              <w:jc w:val="center"/>
              <w:rPr>
                <w:rFonts w:ascii="Garamond" w:hAnsi="Garamond"/>
                <w:noProof/>
                <w:lang w:eastAsia="hu-HU"/>
              </w:rPr>
            </w:pPr>
            <w:r>
              <w:rPr>
                <w:rFonts w:ascii="Garamond" w:hAnsi="Garamond"/>
                <w:noProof/>
                <w:lang w:eastAsia="hu-HU"/>
              </w:rPr>
              <w:t>5</w:t>
            </w:r>
          </w:p>
        </w:tc>
      </w:tr>
    </w:tbl>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 xml:space="preserve">8.2 </w:t>
      </w:r>
      <w:r w:rsidR="00C5314B">
        <w:rPr>
          <w:rFonts w:ascii="Garamond" w:hAnsi="Garamond"/>
          <w:noProof/>
          <w:lang w:eastAsia="hu-HU"/>
        </w:rPr>
        <w:t>-</w:t>
      </w:r>
      <w:r>
        <w:rPr>
          <w:rFonts w:ascii="Garamond" w:hAnsi="Garamond"/>
          <w:noProof/>
          <w:lang w:eastAsia="hu-HU"/>
        </w:rPr>
        <w:t xml:space="preserve"> 8.</w:t>
      </w:r>
      <w:r w:rsidR="00C5314B">
        <w:rPr>
          <w:rFonts w:ascii="Garamond" w:hAnsi="Garamond"/>
          <w:noProof/>
          <w:lang w:eastAsia="hu-HU"/>
        </w:rPr>
        <w:t>5</w:t>
      </w:r>
      <w:r>
        <w:rPr>
          <w:rFonts w:ascii="Garamond" w:hAnsi="Garamond"/>
          <w:noProof/>
          <w:lang w:eastAsia="hu-HU"/>
        </w:rPr>
        <w:t xml:space="preserve"> </w:t>
      </w:r>
      <w:r w:rsidRPr="00E50488">
        <w:rPr>
          <w:rFonts w:ascii="Garamond" w:hAnsi="Garamond"/>
          <w:noProof/>
          <w:lang w:eastAsia="hu-HU"/>
        </w:rPr>
        <w:t>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9</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lastRenderedPageBreak/>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E50488" w:rsidRPr="000032A0" w:rsidRDefault="001E4D59" w:rsidP="00A25D59">
            <w:pPr>
              <w:jc w:val="center"/>
              <w:rPr>
                <w:rFonts w:ascii="Garamond" w:hAnsi="Garamond"/>
                <w:noProof/>
                <w:lang w:eastAsia="hu-HU"/>
              </w:rPr>
            </w:pPr>
            <w:r>
              <w:rPr>
                <w:rFonts w:ascii="Garamond" w:hAnsi="Garamond"/>
                <w:noProof/>
                <w:lang w:eastAsia="hu-HU"/>
              </w:rPr>
              <w:t>90</w:t>
            </w:r>
          </w:p>
        </w:tc>
      </w:tr>
      <w:tr w:rsidR="001E4D59" w:rsidRPr="000032A0" w:rsidTr="00A25D59">
        <w:trPr>
          <w:tblCellSpacing w:w="20" w:type="dxa"/>
        </w:trPr>
        <w:tc>
          <w:tcPr>
            <w:tcW w:w="5812" w:type="dxa"/>
          </w:tcPr>
          <w:p w:rsidR="001E4D59" w:rsidRDefault="001E4D59" w:rsidP="001E4D59">
            <w:pPr>
              <w:rPr>
                <w:rFonts w:ascii="Garamond" w:hAnsi="Garamond"/>
                <w:noProof/>
                <w:lang w:eastAsia="hu-HU"/>
              </w:rPr>
            </w:pPr>
            <w:r>
              <w:rPr>
                <w:rFonts w:ascii="Garamond" w:hAnsi="Garamond"/>
                <w:noProof/>
                <w:lang w:eastAsia="hu-HU"/>
              </w:rPr>
              <w:t>9.2 M</w:t>
            </w:r>
            <w:r w:rsidRPr="001E4D59">
              <w:rPr>
                <w:rFonts w:ascii="Garamond" w:hAnsi="Garamond"/>
                <w:noProof/>
                <w:lang w:eastAsia="hu-HU"/>
              </w:rPr>
              <w:t>in.: 3 csatorna + 1 ritmus görbe egyidejű monitorozására alkalmas színes érintőképernyős LCD monitor</w:t>
            </w:r>
            <w:r>
              <w:rPr>
                <w:rFonts w:ascii="Garamond" w:hAnsi="Garamond"/>
                <w:noProof/>
                <w:lang w:eastAsia="hu-HU"/>
              </w:rPr>
              <w:t xml:space="preserve"> (igen/nem)</w:t>
            </w:r>
          </w:p>
        </w:tc>
        <w:tc>
          <w:tcPr>
            <w:tcW w:w="2265" w:type="dxa"/>
          </w:tcPr>
          <w:p w:rsidR="001E4D59" w:rsidRDefault="001E4D5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1E4D59" w:rsidP="00E50488">
      <w:pPr>
        <w:jc w:val="both"/>
        <w:rPr>
          <w:rFonts w:ascii="Garamond" w:hAnsi="Garamond"/>
          <w:noProof/>
          <w:lang w:eastAsia="hu-HU"/>
        </w:rPr>
      </w:pPr>
      <w:r>
        <w:rPr>
          <w:rFonts w:ascii="Garamond" w:hAnsi="Garamond"/>
          <w:noProof/>
          <w:lang w:eastAsia="hu-HU"/>
        </w:rPr>
        <w:t>9.2</w:t>
      </w:r>
      <w:r w:rsidRPr="00FE0605">
        <w:rPr>
          <w:rFonts w:ascii="Garamond" w:hAnsi="Garamond"/>
          <w:noProof/>
          <w:lang w:eastAsia="hu-HU"/>
        </w:rPr>
        <w:t xml:space="preserve"> értékelési szempont esetében, ha Ajánlattevő vállalja az előírt műszaki paraméter megvalósítását 10 pontot, amennyiben nem vállalja az előírt műszaki paraméter megvalósítását 0 pontot kap.</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10</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00016ED4" w:rsidRPr="00016ED4">
              <w:rPr>
                <w:rFonts w:ascii="Garamond" w:hAnsi="Garamond"/>
                <w:noProof/>
                <w:lang w:eastAsia="hu-HU"/>
              </w:rPr>
              <w:t>Hidraulikus tetememelő – Jótállás időtartama (min. 12 hónap)</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w:t>
      </w:r>
      <w:r w:rsidR="00016ED4">
        <w:rPr>
          <w:rFonts w:ascii="Garamond" w:hAnsi="Garamond"/>
          <w:noProof/>
          <w:lang w:eastAsia="hu-HU"/>
        </w:rPr>
        <w:t>2</w:t>
      </w:r>
      <w:r w:rsidRPr="00FE0605">
        <w:rPr>
          <w:rFonts w:ascii="Garamond" w:hAnsi="Garamond"/>
          <w:noProof/>
          <w:lang w:eastAsia="hu-HU"/>
        </w:rPr>
        <w:t xml:space="preserve"> értékelési szempont esetében Ajánlatkérő a jótállás minimális szintjét 12 hónapban, míg azon időtartamát, amelyre és amely felett maximális pontot ad, 24 hónapban határozta meg. Ajánlatkérő a 12 hónap időtartamot el nem érő vállalást tartalmazó ajánlatot a Kbt. 73. § (1) bekezdés e) pontja alapján érvénytelenné nyilvánítja.</w:t>
      </w:r>
    </w:p>
    <w:p w:rsidR="00FE0605" w:rsidRP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11</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FE0605" w:rsidRPr="000032A0" w:rsidRDefault="00016ED4" w:rsidP="00A25D59">
            <w:pPr>
              <w:jc w:val="center"/>
              <w:rPr>
                <w:rFonts w:ascii="Garamond" w:hAnsi="Garamond"/>
                <w:noProof/>
                <w:lang w:eastAsia="hu-HU"/>
              </w:rPr>
            </w:pPr>
            <w:r>
              <w:rPr>
                <w:rFonts w:ascii="Garamond" w:hAnsi="Garamond"/>
                <w:noProof/>
                <w:lang w:eastAsia="hu-HU"/>
              </w:rPr>
              <w:t>60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00016ED4" w:rsidRPr="00016ED4">
              <w:rPr>
                <w:rFonts w:ascii="Garamond" w:hAnsi="Garamond"/>
                <w:noProof/>
                <w:lang w:eastAsia="hu-HU"/>
              </w:rPr>
              <w:t>DNS sokszorozó (PCR) készülék 1. – A berendezés áramszünet után folytassa a futtatást, és figyelmeztesse az eseményre a felhasználót (igen/nem)</w:t>
            </w:r>
          </w:p>
        </w:tc>
        <w:tc>
          <w:tcPr>
            <w:tcW w:w="2265" w:type="dxa"/>
          </w:tcPr>
          <w:p w:rsidR="00FE0605" w:rsidRPr="000032A0" w:rsidRDefault="00016ED4" w:rsidP="00A25D59">
            <w:pPr>
              <w:jc w:val="center"/>
              <w:rPr>
                <w:rFonts w:ascii="Garamond" w:hAnsi="Garamond"/>
                <w:noProof/>
                <w:lang w:eastAsia="hu-HU"/>
              </w:rPr>
            </w:pPr>
            <w:r>
              <w:rPr>
                <w:rFonts w:ascii="Garamond" w:hAnsi="Garamond"/>
                <w:noProof/>
                <w:lang w:eastAsia="hu-HU"/>
              </w:rPr>
              <w:t>4</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11.3 </w:t>
            </w:r>
            <w:r w:rsidRPr="00016ED4">
              <w:rPr>
                <w:rFonts w:ascii="Garamond" w:hAnsi="Garamond"/>
                <w:noProof/>
                <w:lang w:eastAsia="hu-HU"/>
              </w:rPr>
              <w:t>DNS sokszorozó (PCR) készülék 1. – Későbbi bővíthetőségi lehetőség:  Képes legyen az alapkészülék olyan modult fogadni amelyben legalább 96X0,2 ml-es PCR reakciócső helyezhető, illetve legalább 48X0,5 ml-es PCR reakciócső helyezhető vagy legalább 1x96x0,2 ml-es PCR-lemez helyezhető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10</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11.4 </w:t>
            </w:r>
            <w:r w:rsidRPr="00016ED4">
              <w:rPr>
                <w:rFonts w:ascii="Garamond" w:hAnsi="Garamond"/>
                <w:noProof/>
                <w:lang w:eastAsia="hu-HU"/>
              </w:rPr>
              <w:t>DNS sokszorozó (PCR) készülék 1. – Későbbi bővíthetőségi lehetőség: Képes legyen az alapkészülék olyan modult fogadni amelyben legalább 1x384 reakcióhelyes PCR-lemez helyezhető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5</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11.5 </w:t>
            </w:r>
            <w:r w:rsidRPr="00016ED4">
              <w:rPr>
                <w:rFonts w:ascii="Garamond" w:hAnsi="Garamond"/>
                <w:noProof/>
                <w:lang w:eastAsia="hu-HU"/>
              </w:rPr>
              <w:t>DNS sokszorozó (PCR) készülék 1. – Későbbi bővíthetőségi lehetőség: Képes legyen az alapkészülék olyan modult fogadni, amely valós idejű PCR (real-time) reakció futtatására képes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5</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11.6 </w:t>
            </w:r>
            <w:r w:rsidRPr="00016ED4">
              <w:rPr>
                <w:rFonts w:ascii="Garamond" w:hAnsi="Garamond"/>
                <w:noProof/>
                <w:lang w:eastAsia="hu-HU"/>
              </w:rPr>
              <w:t>DNS sokszorozó (PCR) készülék 1. – Színes érintőképernyő (min. 8”)</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3</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11.7 </w:t>
            </w:r>
            <w:r w:rsidRPr="00016ED4">
              <w:rPr>
                <w:rFonts w:ascii="Garamond" w:hAnsi="Garamond"/>
                <w:noProof/>
                <w:lang w:eastAsia="hu-HU"/>
              </w:rPr>
              <w:t>DNS sokszorozó (PCR) készülék 1. – Digitális csatoló felületen USB A (2.0) száma (univerzális soros busz) (min. 4 db)</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3</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lastRenderedPageBreak/>
              <w:t xml:space="preserve">11.8 </w:t>
            </w:r>
            <w:r w:rsidRPr="00016ED4">
              <w:rPr>
                <w:rFonts w:ascii="Garamond" w:hAnsi="Garamond"/>
                <w:noProof/>
                <w:lang w:eastAsia="hu-HU"/>
              </w:rPr>
              <w:t>DNS sokszorozó (PCR) készülék 2. - Digitális csatlakozó felületen USB A (2.0) száma (min. 1 db)</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016ED4" w:rsidP="00FE0605">
      <w:pPr>
        <w:jc w:val="both"/>
        <w:rPr>
          <w:rFonts w:ascii="Garamond" w:hAnsi="Garamond"/>
          <w:noProof/>
          <w:lang w:eastAsia="hu-HU"/>
        </w:rPr>
      </w:pPr>
      <w:r>
        <w:rPr>
          <w:rFonts w:ascii="Garamond" w:hAnsi="Garamond"/>
          <w:noProof/>
          <w:lang w:eastAsia="hu-HU"/>
        </w:rPr>
        <w:t>11.2-11.5</w:t>
      </w:r>
      <w:r w:rsidRPr="00FE0605">
        <w:rPr>
          <w:rFonts w:ascii="Garamond" w:hAnsi="Garamond"/>
          <w:noProof/>
          <w:lang w:eastAsia="hu-HU"/>
        </w:rPr>
        <w:t xml:space="preserve"> értékelési szempont esetében, ha Ajánlattevő vállalja az előírt műszaki paraméter megvalósítását 10 pontot, amennyiben nem vállalja az előírt műszaki paraméter megvalósítását 0 pontot kap.</w:t>
      </w:r>
    </w:p>
    <w:p w:rsidR="00016ED4" w:rsidRDefault="00016ED4" w:rsidP="00FE0605">
      <w:pPr>
        <w:jc w:val="both"/>
        <w:rPr>
          <w:rFonts w:ascii="Garamond" w:hAnsi="Garamond"/>
          <w:noProof/>
          <w:lang w:eastAsia="hu-HU"/>
        </w:rPr>
      </w:pPr>
    </w:p>
    <w:p w:rsidR="00016ED4" w:rsidRDefault="00016ED4" w:rsidP="00FE0605">
      <w:pPr>
        <w:jc w:val="both"/>
        <w:rPr>
          <w:rFonts w:ascii="Garamond" w:hAnsi="Garamond"/>
          <w:noProof/>
          <w:lang w:eastAsia="hu-HU"/>
        </w:rPr>
      </w:pPr>
      <w:r>
        <w:rPr>
          <w:rFonts w:ascii="Garamond" w:hAnsi="Garamond"/>
          <w:noProof/>
          <w:lang w:eastAsia="hu-HU"/>
        </w:rPr>
        <w:t xml:space="preserve">11.6 értékelési szempont esetében Ajánlatkérő </w:t>
      </w:r>
      <w:r w:rsidRPr="00FE0605">
        <w:rPr>
          <w:rFonts w:ascii="Garamond" w:hAnsi="Garamond"/>
          <w:noProof/>
          <w:lang w:eastAsia="hu-HU"/>
        </w:rPr>
        <w:t xml:space="preserve">a </w:t>
      </w:r>
      <w:r>
        <w:rPr>
          <w:rFonts w:ascii="Garamond" w:hAnsi="Garamond"/>
          <w:noProof/>
          <w:lang w:eastAsia="hu-HU"/>
        </w:rPr>
        <w:t>képernyő</w:t>
      </w:r>
      <w:r w:rsidRPr="00FE0605">
        <w:rPr>
          <w:rFonts w:ascii="Garamond" w:hAnsi="Garamond"/>
          <w:noProof/>
          <w:lang w:eastAsia="hu-HU"/>
        </w:rPr>
        <w:t xml:space="preserve"> minimális </w:t>
      </w:r>
      <w:r>
        <w:rPr>
          <w:rFonts w:ascii="Garamond" w:hAnsi="Garamond"/>
          <w:noProof/>
          <w:lang w:eastAsia="hu-HU"/>
        </w:rPr>
        <w:t>méretét 8”-ban</w:t>
      </w:r>
      <w:r w:rsidRPr="00FE0605">
        <w:rPr>
          <w:rFonts w:ascii="Garamond" w:hAnsi="Garamond"/>
          <w:noProof/>
          <w:lang w:eastAsia="hu-HU"/>
        </w:rPr>
        <w:t xml:space="preserve">, míg azon </w:t>
      </w:r>
      <w:r>
        <w:rPr>
          <w:rFonts w:ascii="Garamond" w:hAnsi="Garamond"/>
          <w:noProof/>
          <w:lang w:eastAsia="hu-HU"/>
        </w:rPr>
        <w:t>méretet</w:t>
      </w:r>
      <w:r w:rsidRPr="00FE0605">
        <w:rPr>
          <w:rFonts w:ascii="Garamond" w:hAnsi="Garamond"/>
          <w:noProof/>
          <w:lang w:eastAsia="hu-HU"/>
        </w:rPr>
        <w:t xml:space="preserve">, amelyre és amely felett maximális pontot ad, </w:t>
      </w:r>
      <w:r>
        <w:rPr>
          <w:rFonts w:ascii="Garamond" w:hAnsi="Garamond"/>
          <w:noProof/>
          <w:lang w:eastAsia="hu-HU"/>
        </w:rPr>
        <w:t>15”-ban</w:t>
      </w:r>
      <w:r w:rsidRPr="00FE0605">
        <w:rPr>
          <w:rFonts w:ascii="Garamond" w:hAnsi="Garamond"/>
          <w:noProof/>
          <w:lang w:eastAsia="hu-HU"/>
        </w:rPr>
        <w:t xml:space="preserve"> határozta meg. Ajánlatkérő a </w:t>
      </w:r>
      <w:r>
        <w:rPr>
          <w:rFonts w:ascii="Garamond" w:hAnsi="Garamond"/>
          <w:noProof/>
          <w:lang w:eastAsia="hu-HU"/>
        </w:rPr>
        <w:t>8” értéket</w:t>
      </w:r>
      <w:r w:rsidRPr="00FE0605">
        <w:rPr>
          <w:rFonts w:ascii="Garamond" w:hAnsi="Garamond"/>
          <w:noProof/>
          <w:lang w:eastAsia="hu-HU"/>
        </w:rPr>
        <w:t xml:space="preserve"> el nem érő vállalást tartalmazó ajánlatot a Kbt. 73. § (1) bekezdés e) pontja alapján érvénytelenné nyilvánítja.</w:t>
      </w:r>
    </w:p>
    <w:p w:rsidR="00016ED4" w:rsidRDefault="00016ED4" w:rsidP="00FE0605">
      <w:pPr>
        <w:jc w:val="both"/>
        <w:rPr>
          <w:rFonts w:ascii="Garamond" w:hAnsi="Garamond"/>
          <w:noProof/>
          <w:lang w:eastAsia="hu-HU"/>
        </w:rPr>
      </w:pPr>
    </w:p>
    <w:p w:rsidR="00016ED4" w:rsidRDefault="00016ED4" w:rsidP="00FE0605">
      <w:pPr>
        <w:jc w:val="both"/>
        <w:rPr>
          <w:rFonts w:ascii="Garamond" w:hAnsi="Garamond"/>
          <w:noProof/>
          <w:lang w:eastAsia="hu-HU"/>
        </w:rPr>
      </w:pPr>
      <w:r>
        <w:rPr>
          <w:rFonts w:ascii="Garamond" w:hAnsi="Garamond"/>
          <w:noProof/>
          <w:lang w:eastAsia="hu-HU"/>
        </w:rPr>
        <w:t xml:space="preserve">11.7 értékelési szempont esetében Ajánlatkérő </w:t>
      </w:r>
      <w:r w:rsidRPr="00FE0605">
        <w:rPr>
          <w:rFonts w:ascii="Garamond" w:hAnsi="Garamond"/>
          <w:noProof/>
          <w:lang w:eastAsia="hu-HU"/>
        </w:rPr>
        <w:t>a</w:t>
      </w:r>
      <w:r>
        <w:rPr>
          <w:rFonts w:ascii="Garamond" w:hAnsi="Garamond"/>
          <w:noProof/>
          <w:lang w:eastAsia="hu-HU"/>
        </w:rPr>
        <w:t>z USB A számára vonatkozó</w:t>
      </w:r>
      <w:r w:rsidRPr="00FE0605">
        <w:rPr>
          <w:rFonts w:ascii="Garamond" w:hAnsi="Garamond"/>
          <w:noProof/>
          <w:lang w:eastAsia="hu-HU"/>
        </w:rPr>
        <w:t xml:space="preserve"> minimális </w:t>
      </w:r>
      <w:r>
        <w:rPr>
          <w:rFonts w:ascii="Garamond" w:hAnsi="Garamond"/>
          <w:noProof/>
          <w:lang w:eastAsia="hu-HU"/>
        </w:rPr>
        <w:t>mennyiséget 4 darabban</w:t>
      </w:r>
      <w:r w:rsidRPr="00FE0605">
        <w:rPr>
          <w:rFonts w:ascii="Garamond" w:hAnsi="Garamond"/>
          <w:noProof/>
          <w:lang w:eastAsia="hu-HU"/>
        </w:rPr>
        <w:t xml:space="preserve">, míg azon </w:t>
      </w:r>
      <w:r>
        <w:rPr>
          <w:rFonts w:ascii="Garamond" w:hAnsi="Garamond"/>
          <w:noProof/>
          <w:lang w:eastAsia="hu-HU"/>
        </w:rPr>
        <w:t>mennyiséget</w:t>
      </w:r>
      <w:r w:rsidRPr="00FE0605">
        <w:rPr>
          <w:rFonts w:ascii="Garamond" w:hAnsi="Garamond"/>
          <w:noProof/>
          <w:lang w:eastAsia="hu-HU"/>
        </w:rPr>
        <w:t xml:space="preserve">, amelyre és amely felett maximális pontot ad, </w:t>
      </w:r>
      <w:r>
        <w:rPr>
          <w:rFonts w:ascii="Garamond" w:hAnsi="Garamond"/>
          <w:noProof/>
          <w:lang w:eastAsia="hu-HU"/>
        </w:rPr>
        <w:t>6 darabban</w:t>
      </w:r>
      <w:r w:rsidRPr="00FE0605">
        <w:rPr>
          <w:rFonts w:ascii="Garamond" w:hAnsi="Garamond"/>
          <w:noProof/>
          <w:lang w:eastAsia="hu-HU"/>
        </w:rPr>
        <w:t xml:space="preserve"> határozta meg. Ajánlatkérő a </w:t>
      </w:r>
      <w:r>
        <w:rPr>
          <w:rFonts w:ascii="Garamond" w:hAnsi="Garamond"/>
          <w:noProof/>
          <w:lang w:eastAsia="hu-HU"/>
        </w:rPr>
        <w:t>4 darab értéket</w:t>
      </w:r>
      <w:r w:rsidRPr="00FE0605">
        <w:rPr>
          <w:rFonts w:ascii="Garamond" w:hAnsi="Garamond"/>
          <w:noProof/>
          <w:lang w:eastAsia="hu-HU"/>
        </w:rPr>
        <w:t xml:space="preserve"> el nem érő vállalást tartalmazó ajánlatot a Kbt. 73. § (1) bekezdés e) pontja alapján érvénytelenné nyilvánítja.</w:t>
      </w:r>
    </w:p>
    <w:p w:rsidR="00016ED4" w:rsidRDefault="00016ED4" w:rsidP="00FE0605">
      <w:pPr>
        <w:jc w:val="both"/>
        <w:rPr>
          <w:rFonts w:ascii="Garamond" w:hAnsi="Garamond"/>
          <w:noProof/>
          <w:lang w:eastAsia="hu-HU"/>
        </w:rPr>
      </w:pPr>
    </w:p>
    <w:p w:rsidR="00016ED4" w:rsidRDefault="00016ED4" w:rsidP="00FE0605">
      <w:pPr>
        <w:jc w:val="both"/>
        <w:rPr>
          <w:rFonts w:ascii="Garamond" w:hAnsi="Garamond"/>
          <w:noProof/>
          <w:lang w:eastAsia="hu-HU"/>
        </w:rPr>
      </w:pPr>
      <w:r>
        <w:rPr>
          <w:rFonts w:ascii="Garamond" w:hAnsi="Garamond"/>
          <w:noProof/>
          <w:lang w:eastAsia="hu-HU"/>
        </w:rPr>
        <w:t xml:space="preserve">11.8 értékelési szempont esetében Ajánlatkérő </w:t>
      </w:r>
      <w:r w:rsidRPr="00FE0605">
        <w:rPr>
          <w:rFonts w:ascii="Garamond" w:hAnsi="Garamond"/>
          <w:noProof/>
          <w:lang w:eastAsia="hu-HU"/>
        </w:rPr>
        <w:t>a</w:t>
      </w:r>
      <w:r>
        <w:rPr>
          <w:rFonts w:ascii="Garamond" w:hAnsi="Garamond"/>
          <w:noProof/>
          <w:lang w:eastAsia="hu-HU"/>
        </w:rPr>
        <w:t>z USB A számára vonatkozó</w:t>
      </w:r>
      <w:r w:rsidRPr="00FE0605">
        <w:rPr>
          <w:rFonts w:ascii="Garamond" w:hAnsi="Garamond"/>
          <w:noProof/>
          <w:lang w:eastAsia="hu-HU"/>
        </w:rPr>
        <w:t xml:space="preserve"> minimális </w:t>
      </w:r>
      <w:r>
        <w:rPr>
          <w:rFonts w:ascii="Garamond" w:hAnsi="Garamond"/>
          <w:noProof/>
          <w:lang w:eastAsia="hu-HU"/>
        </w:rPr>
        <w:t>mennyiséget 1 darabban</w:t>
      </w:r>
      <w:r w:rsidRPr="00FE0605">
        <w:rPr>
          <w:rFonts w:ascii="Garamond" w:hAnsi="Garamond"/>
          <w:noProof/>
          <w:lang w:eastAsia="hu-HU"/>
        </w:rPr>
        <w:t xml:space="preserve">, míg azon </w:t>
      </w:r>
      <w:r>
        <w:rPr>
          <w:rFonts w:ascii="Garamond" w:hAnsi="Garamond"/>
          <w:noProof/>
          <w:lang w:eastAsia="hu-HU"/>
        </w:rPr>
        <w:t>mennyiséget</w:t>
      </w:r>
      <w:r w:rsidRPr="00FE0605">
        <w:rPr>
          <w:rFonts w:ascii="Garamond" w:hAnsi="Garamond"/>
          <w:noProof/>
          <w:lang w:eastAsia="hu-HU"/>
        </w:rPr>
        <w:t xml:space="preserve">, amelyre és amely felett maximális pontot ad, </w:t>
      </w:r>
      <w:r>
        <w:rPr>
          <w:rFonts w:ascii="Garamond" w:hAnsi="Garamond"/>
          <w:noProof/>
          <w:lang w:eastAsia="hu-HU"/>
        </w:rPr>
        <w:t>3 darabban</w:t>
      </w:r>
      <w:r w:rsidRPr="00FE0605">
        <w:rPr>
          <w:rFonts w:ascii="Garamond" w:hAnsi="Garamond"/>
          <w:noProof/>
          <w:lang w:eastAsia="hu-HU"/>
        </w:rPr>
        <w:t xml:space="preserve"> határozta meg. Ajánlatkérő a</w:t>
      </w:r>
      <w:r>
        <w:rPr>
          <w:rFonts w:ascii="Garamond" w:hAnsi="Garamond"/>
          <w:noProof/>
          <w:lang w:eastAsia="hu-HU"/>
        </w:rPr>
        <w:t>z</w:t>
      </w:r>
      <w:r w:rsidRPr="00FE0605">
        <w:rPr>
          <w:rFonts w:ascii="Garamond" w:hAnsi="Garamond"/>
          <w:noProof/>
          <w:lang w:eastAsia="hu-HU"/>
        </w:rPr>
        <w:t xml:space="preserve"> </w:t>
      </w:r>
      <w:r>
        <w:rPr>
          <w:rFonts w:ascii="Garamond" w:hAnsi="Garamond"/>
          <w:noProof/>
          <w:lang w:eastAsia="hu-HU"/>
        </w:rPr>
        <w:t>1 darab értéket</w:t>
      </w:r>
      <w:r w:rsidRPr="00FE0605">
        <w:rPr>
          <w:rFonts w:ascii="Garamond" w:hAnsi="Garamond"/>
          <w:noProof/>
          <w:lang w:eastAsia="hu-HU"/>
        </w:rPr>
        <w:t xml:space="preserve"> el nem érő vállalást tartalmazó ajánlatot a Kbt. 73. § (1) bekezdés e) pontja alapján érvénytelenné nyilvánítja.</w:t>
      </w:r>
    </w:p>
    <w:p w:rsid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12</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FE0605" w:rsidRPr="000032A0" w:rsidRDefault="0086740B" w:rsidP="00A25D59">
            <w:pPr>
              <w:jc w:val="center"/>
              <w:rPr>
                <w:rFonts w:ascii="Garamond" w:hAnsi="Garamond"/>
                <w:noProof/>
                <w:lang w:eastAsia="hu-HU"/>
              </w:rPr>
            </w:pPr>
            <w:r>
              <w:rPr>
                <w:rFonts w:ascii="Garamond" w:hAnsi="Garamond"/>
                <w:noProof/>
                <w:lang w:eastAsia="hu-HU"/>
              </w:rPr>
              <w:t>60</w:t>
            </w:r>
          </w:p>
        </w:tc>
      </w:tr>
      <w:tr w:rsidR="00FE0605" w:rsidRPr="000032A0" w:rsidTr="00A25D59">
        <w:trPr>
          <w:tblCellSpacing w:w="20" w:type="dxa"/>
        </w:trPr>
        <w:tc>
          <w:tcPr>
            <w:tcW w:w="5812" w:type="dxa"/>
          </w:tcPr>
          <w:p w:rsidR="00FE0605" w:rsidRPr="000032A0" w:rsidRDefault="00FE0605" w:rsidP="00016ED4">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00016ED4" w:rsidRPr="00016ED4">
              <w:rPr>
                <w:rFonts w:ascii="Garamond" w:hAnsi="Garamond"/>
                <w:noProof/>
                <w:lang w:eastAsia="hu-HU"/>
              </w:rPr>
              <w:t>Lamináris boksz (steril fülke) – Az automatikus motor fordulatszám szabályozás a HEPA filter telítettségének megfelelően lehetővé teszi a filter 250%-os telítettségnövekedését (igen/nem)</w:t>
            </w:r>
          </w:p>
        </w:tc>
        <w:tc>
          <w:tcPr>
            <w:tcW w:w="2265" w:type="dxa"/>
          </w:tcPr>
          <w:p w:rsidR="00FE0605" w:rsidRPr="000032A0" w:rsidRDefault="00016ED4" w:rsidP="00A25D59">
            <w:pPr>
              <w:jc w:val="center"/>
              <w:rPr>
                <w:rFonts w:ascii="Garamond" w:hAnsi="Garamond"/>
                <w:noProof/>
                <w:lang w:eastAsia="hu-HU"/>
              </w:rPr>
            </w:pPr>
            <w:r>
              <w:rPr>
                <w:rFonts w:ascii="Garamond" w:hAnsi="Garamond"/>
                <w:noProof/>
                <w:lang w:eastAsia="hu-HU"/>
              </w:rPr>
              <w:t>15</w:t>
            </w:r>
          </w:p>
        </w:tc>
      </w:tr>
      <w:tr w:rsidR="00016ED4" w:rsidRPr="000032A0" w:rsidTr="00A25D59">
        <w:trPr>
          <w:tblCellSpacing w:w="20" w:type="dxa"/>
        </w:trPr>
        <w:tc>
          <w:tcPr>
            <w:tcW w:w="5812" w:type="dxa"/>
          </w:tcPr>
          <w:p w:rsidR="00016ED4" w:rsidRDefault="00016ED4" w:rsidP="00FE0605">
            <w:pPr>
              <w:rPr>
                <w:rFonts w:ascii="Garamond" w:hAnsi="Garamond"/>
                <w:noProof/>
                <w:lang w:eastAsia="hu-HU"/>
              </w:rPr>
            </w:pPr>
            <w:r>
              <w:rPr>
                <w:rFonts w:ascii="Garamond" w:hAnsi="Garamond"/>
                <w:noProof/>
                <w:lang w:eastAsia="hu-HU"/>
              </w:rPr>
              <w:t xml:space="preserve">12.3 </w:t>
            </w:r>
            <w:r w:rsidRPr="00016ED4">
              <w:rPr>
                <w:rFonts w:ascii="Garamond" w:hAnsi="Garamond"/>
                <w:noProof/>
                <w:lang w:eastAsia="hu-HU"/>
              </w:rPr>
              <w:t>Lamináris boksz (steril fülke) – Zsákos légterelővel ellátott – terelő fémlemez nélküli - HEPA filter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8</w:t>
            </w:r>
          </w:p>
        </w:tc>
      </w:tr>
      <w:tr w:rsidR="00016ED4" w:rsidRPr="000032A0" w:rsidTr="00A25D59">
        <w:trPr>
          <w:tblCellSpacing w:w="20" w:type="dxa"/>
        </w:trPr>
        <w:tc>
          <w:tcPr>
            <w:tcW w:w="5812" w:type="dxa"/>
          </w:tcPr>
          <w:p w:rsidR="00016ED4" w:rsidRDefault="00016ED4" w:rsidP="00FE0605">
            <w:pPr>
              <w:rPr>
                <w:rFonts w:ascii="Garamond" w:hAnsi="Garamond"/>
                <w:noProof/>
                <w:lang w:eastAsia="hu-HU"/>
              </w:rPr>
            </w:pPr>
            <w:r>
              <w:rPr>
                <w:rFonts w:ascii="Garamond" w:hAnsi="Garamond"/>
                <w:noProof/>
                <w:lang w:eastAsia="hu-HU"/>
              </w:rPr>
              <w:t xml:space="preserve">12.4 </w:t>
            </w:r>
            <w:r w:rsidRPr="00016ED4">
              <w:rPr>
                <w:rFonts w:ascii="Garamond" w:hAnsi="Garamond"/>
                <w:noProof/>
                <w:lang w:eastAsia="hu-HU"/>
              </w:rPr>
              <w:t>Lamináris boksz (steril fülke) – Rendelkezzen energiatakarékos üzemmóddal – zárt ablakkal, csökkentett légsebességgel működik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5</w:t>
            </w:r>
          </w:p>
        </w:tc>
      </w:tr>
      <w:tr w:rsidR="00016ED4" w:rsidRPr="000032A0" w:rsidTr="00A25D59">
        <w:trPr>
          <w:tblCellSpacing w:w="20" w:type="dxa"/>
        </w:trPr>
        <w:tc>
          <w:tcPr>
            <w:tcW w:w="5812" w:type="dxa"/>
          </w:tcPr>
          <w:p w:rsidR="00016ED4" w:rsidRDefault="00016ED4" w:rsidP="00FE0605">
            <w:pPr>
              <w:rPr>
                <w:rFonts w:ascii="Garamond" w:hAnsi="Garamond"/>
                <w:noProof/>
                <w:lang w:eastAsia="hu-HU"/>
              </w:rPr>
            </w:pPr>
            <w:r>
              <w:rPr>
                <w:rFonts w:ascii="Garamond" w:hAnsi="Garamond"/>
                <w:noProof/>
                <w:lang w:eastAsia="hu-HU"/>
              </w:rPr>
              <w:t xml:space="preserve">12.5 </w:t>
            </w:r>
            <w:r w:rsidRPr="00016ED4">
              <w:rPr>
                <w:rFonts w:ascii="Garamond" w:hAnsi="Garamond"/>
                <w:noProof/>
                <w:lang w:eastAsia="hu-HU"/>
              </w:rPr>
              <w:t>Lamináris boksz (steril fülke) – Jótállás időtartama (min. 12 hónap)</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2</w:t>
            </w:r>
          </w:p>
        </w:tc>
      </w:tr>
      <w:tr w:rsidR="00016ED4" w:rsidRPr="000032A0" w:rsidTr="00A25D59">
        <w:trPr>
          <w:tblCellSpacing w:w="20" w:type="dxa"/>
        </w:trPr>
        <w:tc>
          <w:tcPr>
            <w:tcW w:w="5812" w:type="dxa"/>
          </w:tcPr>
          <w:p w:rsidR="00016ED4" w:rsidRDefault="00016ED4" w:rsidP="00FE0605">
            <w:pPr>
              <w:rPr>
                <w:rFonts w:ascii="Garamond" w:hAnsi="Garamond"/>
                <w:noProof/>
                <w:lang w:eastAsia="hu-HU"/>
              </w:rPr>
            </w:pPr>
            <w:r>
              <w:rPr>
                <w:rFonts w:ascii="Garamond" w:hAnsi="Garamond"/>
                <w:noProof/>
                <w:lang w:eastAsia="hu-HU"/>
              </w:rPr>
              <w:t xml:space="preserve">12.6 </w:t>
            </w:r>
            <w:r w:rsidRPr="00016ED4">
              <w:rPr>
                <w:rFonts w:ascii="Garamond" w:hAnsi="Garamond"/>
                <w:noProof/>
                <w:lang w:eastAsia="hu-HU"/>
              </w:rPr>
              <w:t>PCR UV boksz – Jótállás időtartama (min. 12 hónap)</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86740B" w:rsidRDefault="0086740B" w:rsidP="00FE0605">
      <w:pPr>
        <w:jc w:val="both"/>
        <w:rPr>
          <w:rFonts w:ascii="Garamond" w:hAnsi="Garamond"/>
          <w:noProof/>
          <w:lang w:eastAsia="hu-HU"/>
        </w:rPr>
      </w:pPr>
      <w:r>
        <w:rPr>
          <w:rFonts w:ascii="Garamond" w:hAnsi="Garamond"/>
          <w:noProof/>
          <w:lang w:eastAsia="hu-HU"/>
        </w:rPr>
        <w:t xml:space="preserve">12.2 – 12.4 </w:t>
      </w:r>
      <w:r w:rsidRPr="00FE0605">
        <w:rPr>
          <w:rFonts w:ascii="Garamond" w:hAnsi="Garamond"/>
          <w:noProof/>
          <w:lang w:eastAsia="hu-HU"/>
        </w:rPr>
        <w:t xml:space="preserve"> értékelési szempont esetében, ha Ajánlattevő vállalja az előírt műszaki paraméter megvalósítását 10 pontot, amennyiben nem vállalja az előírt műszaki paraméter megvalósítását 0 pontot kap.</w:t>
      </w:r>
    </w:p>
    <w:p w:rsidR="0086740B" w:rsidRDefault="0086740B"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2</w:t>
      </w:r>
      <w:r w:rsidRPr="00FE0605">
        <w:rPr>
          <w:rFonts w:ascii="Garamond" w:hAnsi="Garamond"/>
          <w:noProof/>
          <w:lang w:eastAsia="hu-HU"/>
        </w:rPr>
        <w:t>.</w:t>
      </w:r>
      <w:r w:rsidR="0086740B">
        <w:rPr>
          <w:rFonts w:ascii="Garamond" w:hAnsi="Garamond"/>
          <w:noProof/>
          <w:lang w:eastAsia="hu-HU"/>
        </w:rPr>
        <w:t>5 és 12.6</w:t>
      </w:r>
      <w:r w:rsidRPr="00FE0605">
        <w:rPr>
          <w:rFonts w:ascii="Garamond" w:hAnsi="Garamond"/>
          <w:noProof/>
          <w:lang w:eastAsia="hu-HU"/>
        </w:rPr>
        <w:t xml:space="preserve"> értékelési szempont esetében Ajánlatkérő </w:t>
      </w:r>
      <w:r w:rsidR="0086740B">
        <w:rPr>
          <w:rFonts w:ascii="Garamond" w:hAnsi="Garamond"/>
          <w:noProof/>
          <w:lang w:eastAsia="hu-HU"/>
        </w:rPr>
        <w:t>a jótállás minimális szintjét 12</w:t>
      </w:r>
      <w:r w:rsidRPr="00FE0605">
        <w:rPr>
          <w:rFonts w:ascii="Garamond" w:hAnsi="Garamond"/>
          <w:noProof/>
          <w:lang w:eastAsia="hu-HU"/>
        </w:rPr>
        <w:t xml:space="preserve"> hónapban, míg azon időtartamát, amelyre és amely felett maximális pontot ad, 24 hónapban határozta meg. Ajánlatkérő a 1</w:t>
      </w:r>
      <w:r w:rsidR="0086740B">
        <w:rPr>
          <w:rFonts w:ascii="Garamond" w:hAnsi="Garamond"/>
          <w:noProof/>
          <w:lang w:eastAsia="hu-HU"/>
        </w:rPr>
        <w:t>2</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FE0605" w:rsidRDefault="00FE0605" w:rsidP="00FE0605">
      <w:pPr>
        <w:jc w:val="both"/>
        <w:rPr>
          <w:rFonts w:ascii="Garamond" w:hAnsi="Garamond"/>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lastRenderedPageBreak/>
        <w:t xml:space="preserve">Az </w:t>
      </w:r>
      <w:r w:rsidR="00FE0605" w:rsidRPr="00FE0605">
        <w:rPr>
          <w:rFonts w:ascii="Garamond" w:hAnsi="Garamond"/>
          <w:b/>
          <w:bCs/>
          <w:sz w:val="24"/>
          <w:szCs w:val="24"/>
        </w:rPr>
        <w:t>1.1, 2.1, 3.1, 4.1, 5.1, 6.1, 7.1, 8.1, 9.1, 10.1, 11.1, 12.1</w:t>
      </w:r>
      <w:r w:rsidR="0086740B">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242D78"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6B5">
        <w:rPr>
          <w:rFonts w:ascii="Garamond" w:hAnsi="Garamond"/>
          <w:bCs/>
          <w:sz w:val="24"/>
          <w:szCs w:val="24"/>
        </w:rPr>
        <w:t>Ajánlatkérő a</w:t>
      </w:r>
      <w:r w:rsidRPr="00E43042">
        <w:rPr>
          <w:rFonts w:ascii="Garamond" w:hAnsi="Garamond"/>
          <w:bCs/>
          <w:sz w:val="24"/>
          <w:szCs w:val="24"/>
        </w:rPr>
        <w:t xml:space="preserve"> </w:t>
      </w:r>
      <w:r w:rsidR="0086740B" w:rsidRPr="0086740B">
        <w:rPr>
          <w:rFonts w:ascii="Garamond" w:hAnsi="Garamond"/>
          <w:bCs/>
          <w:sz w:val="24"/>
          <w:szCs w:val="24"/>
        </w:rPr>
        <w:t>4.2, 4.3, 7.2-7.9</w:t>
      </w:r>
      <w:r w:rsidRPr="00E43042">
        <w:rPr>
          <w:rFonts w:ascii="Garamond" w:hAnsi="Garamond"/>
          <w:bCs/>
          <w:sz w:val="24"/>
          <w:szCs w:val="24"/>
        </w:rPr>
        <w:t xml:space="preserve"> értékelési részszempont esetében a „minél kisebb érték a jobb”</w:t>
      </w:r>
      <w:r w:rsidR="00DF06B5">
        <w:rPr>
          <w:rFonts w:ascii="Garamond" w:hAnsi="Garamond"/>
          <w:bCs/>
          <w:sz w:val="24"/>
          <w:szCs w:val="24"/>
        </w:rPr>
        <w:t xml:space="preserve"> arányosítás</w:t>
      </w:r>
      <w:r>
        <w:rPr>
          <w:rFonts w:ascii="Garamond" w:hAnsi="Garamond"/>
          <w:bCs/>
          <w:sz w:val="24"/>
          <w:szCs w:val="24"/>
        </w:rPr>
        <w:t xml:space="preserve"> módszer</w:t>
      </w:r>
      <w:r w:rsidR="00DF06B5">
        <w:rPr>
          <w:rFonts w:ascii="Garamond" w:hAnsi="Garamond"/>
          <w:bCs/>
          <w:sz w:val="24"/>
          <w:szCs w:val="24"/>
        </w:rPr>
        <w:t>é</w:t>
      </w:r>
      <w:r>
        <w:rPr>
          <w:rFonts w:ascii="Garamond" w:hAnsi="Garamond"/>
          <w:bCs/>
          <w:sz w:val="24"/>
          <w:szCs w:val="24"/>
        </w:rPr>
        <w:t>t alkalmazza az alábbi képlet alapján:</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00FE0605" w:rsidRPr="00FE0605">
        <w:rPr>
          <w:rFonts w:ascii="Garamond" w:hAnsi="Garamond"/>
          <w:bCs/>
          <w:sz w:val="24"/>
          <w:szCs w:val="24"/>
        </w:rPr>
        <w:t xml:space="preserve">az </w:t>
      </w:r>
      <w:r w:rsidR="0086740B" w:rsidRPr="0086740B">
        <w:rPr>
          <w:rFonts w:ascii="Garamond" w:hAnsi="Garamond"/>
          <w:bCs/>
          <w:sz w:val="24"/>
          <w:szCs w:val="24"/>
        </w:rPr>
        <w:t>1.2, 2.2, 3.2, 5.2-5.5, 6.2, 8.2-8.5, 10.2, 11.6-11.8, 12.5, 12.6</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lastRenderedPageBreak/>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500926945"/>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w:t>
            </w:r>
            <w:r w:rsidRPr="00D9022D">
              <w:rPr>
                <w:rFonts w:ascii="Garamond" w:eastAsia="Calibri" w:hAnsi="Garamond" w:cs="Times New Roman"/>
                <w:b/>
                <w:lang w:eastAsia="en-US"/>
              </w:rPr>
              <w:lastRenderedPageBreak/>
              <w:t>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6D6C77"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6D6C7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6D6C77">
              <w:rPr>
                <w:rFonts w:ascii="Garamond" w:eastAsia="Calibri" w:hAnsi="Garamond" w:cs="Times New Roman"/>
                <w:b/>
                <w:lang w:eastAsia="en-US"/>
              </w:rPr>
              <w:t>6</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6D6C77">
              <w:rPr>
                <w:rFonts w:ascii="Garamond" w:eastAsia="Calibri" w:hAnsi="Garamond" w:cs="Times New Roman"/>
                <w:b/>
                <w:lang w:eastAsia="en-US"/>
              </w:rPr>
              <w:t>7</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500926946"/>
      <w:r w:rsidRPr="001D05A0">
        <w:rPr>
          <w:rFonts w:ascii="Garamond" w:hAnsi="Garamond"/>
          <w:u w:val="single"/>
        </w:rPr>
        <w:lastRenderedPageBreak/>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500926947"/>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 xml:space="preserve">Tekintettel arra, hogy a Kbt. 43. § (1) bekezdés d) pontja alapján az Ajánlatkérő a szerződéskötést követően haladéktalanul köteles közzétenni a Közbeszerzési Hatóság által </w:t>
      </w:r>
      <w:r w:rsidRPr="00911B44">
        <w:rPr>
          <w:rFonts w:ascii="Garamond" w:hAnsi="Garamond"/>
        </w:rPr>
        <w:lastRenderedPageBreak/>
        <w:t>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500926948"/>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500926949"/>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500926950"/>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86740B" w:rsidP="00106EFC">
            <w:pPr>
              <w:spacing w:before="60" w:after="60"/>
              <w:jc w:val="both"/>
              <w:rPr>
                <w:rFonts w:ascii="Garamond" w:hAnsi="Garamond"/>
                <w:szCs w:val="22"/>
                <w:lang w:eastAsia="hu-HU"/>
              </w:rPr>
            </w:pPr>
            <w:r w:rsidRPr="0086740B">
              <w:rPr>
                <w:rFonts w:ascii="Garamond" w:hAnsi="Garamond"/>
                <w:szCs w:val="22"/>
                <w:lang w:eastAsia="hu-HU"/>
              </w:rPr>
              <w:t>Eszközök beszerzése a Pécsi Tudományegyetem Általános Orvostudományi Kar részére a Modern Városok Program keretein belül 1.</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500926951"/>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E0605">
              <w:rPr>
                <w:rFonts w:ascii="Garamond" w:hAnsi="Garamond"/>
                <w:b/>
              </w:rPr>
              <w:t>, 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86740B" w:rsidRPr="00DE3150" w:rsidTr="000F658A">
        <w:tc>
          <w:tcPr>
            <w:tcW w:w="8043" w:type="dxa"/>
            <w:tcBorders>
              <w:top w:val="single" w:sz="4" w:space="0" w:color="auto"/>
              <w:left w:val="single" w:sz="4" w:space="0" w:color="auto"/>
              <w:bottom w:val="single" w:sz="4" w:space="0" w:color="auto"/>
              <w:right w:val="single" w:sz="4" w:space="0" w:color="auto"/>
            </w:tcBorders>
          </w:tcPr>
          <w:p w:rsidR="0086740B" w:rsidRDefault="0086740B" w:rsidP="008D27EF">
            <w:pPr>
              <w:numPr>
                <w:ilvl w:val="0"/>
                <w:numId w:val="8"/>
              </w:numPr>
              <w:suppressAutoHyphens w:val="0"/>
              <w:spacing w:before="60" w:after="60"/>
              <w:ind w:left="426" w:hanging="426"/>
              <w:jc w:val="both"/>
              <w:rPr>
                <w:rFonts w:ascii="Garamond" w:hAnsi="Garamond"/>
              </w:rPr>
            </w:pPr>
            <w:r>
              <w:rPr>
                <w:rFonts w:ascii="Garamond" w:hAnsi="Garamond"/>
              </w:rPr>
              <w:t>Prospektus</w:t>
            </w:r>
          </w:p>
        </w:tc>
        <w:tc>
          <w:tcPr>
            <w:tcW w:w="1351" w:type="dxa"/>
            <w:tcBorders>
              <w:top w:val="single" w:sz="4" w:space="0" w:color="auto"/>
              <w:left w:val="single" w:sz="4" w:space="0" w:color="auto"/>
              <w:bottom w:val="single" w:sz="4" w:space="0" w:color="auto"/>
              <w:right w:val="single" w:sz="4" w:space="0" w:color="auto"/>
            </w:tcBorders>
            <w:vAlign w:val="center"/>
          </w:tcPr>
          <w:p w:rsidR="0086740B" w:rsidRPr="00DE3150" w:rsidRDefault="0086740B" w:rsidP="000F658A">
            <w:pPr>
              <w:ind w:left="110" w:right="74"/>
              <w:jc w:val="center"/>
              <w:rPr>
                <w:rFonts w:ascii="Garamond" w:hAnsi="Garamond"/>
              </w:rPr>
            </w:pPr>
          </w:p>
        </w:tc>
      </w:tr>
      <w:tr w:rsidR="00FE0605" w:rsidRPr="00DE3150" w:rsidTr="000F658A">
        <w:tc>
          <w:tcPr>
            <w:tcW w:w="8043" w:type="dxa"/>
            <w:tcBorders>
              <w:top w:val="single" w:sz="4" w:space="0" w:color="auto"/>
              <w:left w:val="single" w:sz="4" w:space="0" w:color="auto"/>
              <w:bottom w:val="single" w:sz="4" w:space="0" w:color="auto"/>
              <w:right w:val="single" w:sz="4" w:space="0" w:color="auto"/>
            </w:tcBorders>
          </w:tcPr>
          <w:p w:rsidR="00FE0605" w:rsidRDefault="00FE0605" w:rsidP="008D27EF">
            <w:pPr>
              <w:numPr>
                <w:ilvl w:val="0"/>
                <w:numId w:val="8"/>
              </w:numPr>
              <w:suppressAutoHyphens w:val="0"/>
              <w:spacing w:before="60" w:after="60"/>
              <w:ind w:left="426" w:hanging="426"/>
              <w:jc w:val="both"/>
              <w:rPr>
                <w:rFonts w:ascii="Garamond" w:hAnsi="Garamond"/>
              </w:rPr>
            </w:pPr>
            <w:r>
              <w:rPr>
                <w:rFonts w:ascii="Garamond" w:hAnsi="Garamond"/>
              </w:rPr>
              <w:t>CE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FE0605" w:rsidRPr="00DE3150" w:rsidRDefault="00FE0605"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lastRenderedPageBreak/>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500926952"/>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86740B" w:rsidP="00B214AB">
      <w:pPr>
        <w:tabs>
          <w:tab w:val="left" w:pos="1935"/>
        </w:tabs>
        <w:ind w:left="567"/>
        <w:jc w:val="both"/>
        <w:rPr>
          <w:rFonts w:ascii="Garamond" w:hAnsi="Garamond" w:cs="Times New Roman"/>
          <w:b/>
        </w:rPr>
      </w:pPr>
      <w:r w:rsidRPr="0086740B">
        <w:rPr>
          <w:rFonts w:ascii="Garamond" w:hAnsi="Garamond"/>
          <w:szCs w:val="22"/>
          <w:lang w:eastAsia="hu-HU"/>
        </w:rPr>
        <w:t>Rotációs mikrotómok beszerzése a Pécsi Tudományegyetem Általános Orvostudományi Kar részére a Modern Városok Program keretein belül 1.</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3C666B" w:rsidRPr="000032A0" w:rsidTr="00A25D59">
        <w:trPr>
          <w:tblCellSpacing w:w="20" w:type="dxa"/>
          <w:jc w:val="center"/>
        </w:trPr>
        <w:tc>
          <w:tcPr>
            <w:tcW w:w="5382" w:type="dxa"/>
          </w:tcPr>
          <w:p w:rsidR="003C666B" w:rsidRPr="000032A0" w:rsidRDefault="003C666B" w:rsidP="00A25D59">
            <w:pPr>
              <w:rPr>
                <w:rFonts w:ascii="Garamond" w:hAnsi="Garamond"/>
              </w:rPr>
            </w:pPr>
            <w:r w:rsidRPr="000032A0">
              <w:rPr>
                <w:rFonts w:ascii="Garamond" w:hAnsi="Garamond"/>
              </w:rPr>
              <w:t>1.1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jc w:val="center"/>
        </w:trPr>
        <w:tc>
          <w:tcPr>
            <w:tcW w:w="5382" w:type="dxa"/>
          </w:tcPr>
          <w:p w:rsidR="003C666B" w:rsidRPr="000032A0" w:rsidRDefault="003C666B" w:rsidP="0086740B">
            <w:pPr>
              <w:rPr>
                <w:rFonts w:ascii="Garamond" w:hAnsi="Garamond"/>
              </w:rPr>
            </w:pPr>
            <w:r w:rsidRPr="000032A0">
              <w:rPr>
                <w:rFonts w:ascii="Garamond" w:hAnsi="Garamond"/>
                <w:bCs/>
                <w:color w:val="000000"/>
              </w:rPr>
              <w:t xml:space="preserve">1.2 </w:t>
            </w:r>
            <w:r w:rsidRPr="009D59FB">
              <w:rPr>
                <w:rFonts w:ascii="Garamond" w:hAnsi="Garamond"/>
                <w:bCs/>
                <w:color w:val="000000"/>
              </w:rPr>
              <w:t>Jótállás időtartama (min. 1</w:t>
            </w:r>
            <w:r w:rsidR="0086740B">
              <w:rPr>
                <w:rFonts w:ascii="Garamond" w:hAnsi="Garamond"/>
                <w:bCs/>
                <w:color w:val="000000"/>
              </w:rPr>
              <w:t>2</w:t>
            </w:r>
            <w:r w:rsidRPr="009D59FB">
              <w:rPr>
                <w:rFonts w:ascii="Garamond" w:hAnsi="Garamond"/>
                <w:bCs/>
                <w:color w:val="000000"/>
              </w:rPr>
              <w:t xml:space="preserve"> hónap)</w:t>
            </w:r>
          </w:p>
        </w:tc>
        <w:tc>
          <w:tcPr>
            <w:tcW w:w="2265" w:type="dxa"/>
          </w:tcPr>
          <w:p w:rsidR="003C666B" w:rsidRPr="000032A0" w:rsidRDefault="003C666B" w:rsidP="00A25D59">
            <w:pPr>
              <w:jc w:val="center"/>
              <w:rPr>
                <w:rFonts w:ascii="Garamond" w:hAnsi="Garamond"/>
              </w:rPr>
            </w:pPr>
            <w:r>
              <w:rPr>
                <w:rFonts w:ascii="Garamond" w:hAnsi="Garamond"/>
              </w:rPr>
              <w:t>… hónap</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86740B" w:rsidP="006230B0">
      <w:pPr>
        <w:tabs>
          <w:tab w:val="left" w:pos="1935"/>
        </w:tabs>
        <w:ind w:left="567"/>
        <w:jc w:val="both"/>
        <w:rPr>
          <w:rFonts w:ascii="Garamond" w:hAnsi="Garamond" w:cs="Times New Roman"/>
          <w:b/>
        </w:rPr>
      </w:pPr>
      <w:r w:rsidRPr="0086740B">
        <w:rPr>
          <w:rFonts w:ascii="Garamond" w:hAnsi="Garamond"/>
          <w:szCs w:val="22"/>
          <w:lang w:eastAsia="hu-HU"/>
        </w:rPr>
        <w:t>Hordozható spirométer kalibráló pumpával beszerzése a Pécsi Tudományegyetem Általános Orvostudományi Kar részére a Modern Városok Program keretein belül 1.</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3C666B" w:rsidRPr="000032A0" w:rsidTr="00A25D59">
        <w:trPr>
          <w:tblCellSpacing w:w="20" w:type="dxa"/>
        </w:trPr>
        <w:tc>
          <w:tcPr>
            <w:tcW w:w="5442" w:type="dxa"/>
          </w:tcPr>
          <w:p w:rsidR="003C666B" w:rsidRPr="000032A0" w:rsidRDefault="003C666B" w:rsidP="00A25D59">
            <w:pPr>
              <w:rPr>
                <w:rFonts w:ascii="Garamond" w:hAnsi="Garamond"/>
              </w:rPr>
            </w:pPr>
            <w:r w:rsidRPr="000032A0">
              <w:rPr>
                <w:rFonts w:ascii="Garamond" w:hAnsi="Garamond"/>
              </w:rPr>
              <w:t>2.1 Nettó ajánlati ár</w:t>
            </w:r>
          </w:p>
        </w:tc>
        <w:tc>
          <w:tcPr>
            <w:tcW w:w="2093"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442" w:type="dxa"/>
          </w:tcPr>
          <w:p w:rsidR="003C666B" w:rsidRPr="000032A0" w:rsidRDefault="003C666B" w:rsidP="00A25D59">
            <w:pPr>
              <w:rPr>
                <w:rFonts w:ascii="Garamond" w:hAnsi="Garamond"/>
              </w:rPr>
            </w:pPr>
            <w:r w:rsidRPr="000032A0">
              <w:rPr>
                <w:rFonts w:ascii="Garamond" w:hAnsi="Garamond"/>
              </w:rPr>
              <w:t xml:space="preserve">2.2 </w:t>
            </w:r>
            <w:r w:rsidR="0086740B">
              <w:rPr>
                <w:rFonts w:ascii="Garamond" w:hAnsi="Garamond"/>
              </w:rPr>
              <w:t>Jótállás időtartama (min. 24</w:t>
            </w:r>
            <w:r w:rsidRPr="009D59FB">
              <w:rPr>
                <w:rFonts w:ascii="Garamond" w:hAnsi="Garamond"/>
              </w:rPr>
              <w:t xml:space="preserve"> hónap)</w:t>
            </w:r>
          </w:p>
        </w:tc>
        <w:tc>
          <w:tcPr>
            <w:tcW w:w="2093" w:type="dxa"/>
          </w:tcPr>
          <w:p w:rsidR="003C666B" w:rsidRPr="000032A0" w:rsidRDefault="003C666B" w:rsidP="00A25D59">
            <w:pPr>
              <w:jc w:val="center"/>
              <w:rPr>
                <w:rFonts w:ascii="Garamond" w:hAnsi="Garamond"/>
              </w:rPr>
            </w:pPr>
            <w:r>
              <w:rPr>
                <w:rFonts w:ascii="Garamond" w:hAnsi="Garamond"/>
              </w:rPr>
              <w:t>… hónap</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86740B" w:rsidP="001A307E">
      <w:pPr>
        <w:tabs>
          <w:tab w:val="left" w:pos="1935"/>
        </w:tabs>
        <w:ind w:left="567"/>
        <w:jc w:val="both"/>
        <w:rPr>
          <w:rFonts w:ascii="Garamond" w:hAnsi="Garamond" w:cs="Times New Roman"/>
          <w:b/>
        </w:rPr>
      </w:pPr>
      <w:r w:rsidRPr="0086740B">
        <w:rPr>
          <w:rFonts w:ascii="Garamond" w:hAnsi="Garamond"/>
          <w:szCs w:val="22"/>
          <w:lang w:eastAsia="hu-HU"/>
        </w:rPr>
        <w:t>Hordozható, érintőkijelzős spirométer beszerzése a Pécsi Tudományegyetem Általános Orvostudományi Kar részére a Modern Városok Program keretein belül 1.</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3C666B" w:rsidRPr="000032A0" w:rsidTr="00A25D59">
        <w:trPr>
          <w:tblCellSpacing w:w="20" w:type="dxa"/>
        </w:trPr>
        <w:tc>
          <w:tcPr>
            <w:tcW w:w="5528" w:type="dxa"/>
          </w:tcPr>
          <w:p w:rsidR="003C666B" w:rsidRPr="000032A0" w:rsidRDefault="003C666B" w:rsidP="00A25D59">
            <w:pPr>
              <w:rPr>
                <w:rFonts w:ascii="Garamond" w:hAnsi="Garamond"/>
              </w:rPr>
            </w:pPr>
            <w:r w:rsidRPr="000032A0">
              <w:rPr>
                <w:rFonts w:ascii="Garamond" w:hAnsi="Garamond"/>
              </w:rPr>
              <w:t>3.1 Nettó ajánlati ár</w:t>
            </w:r>
          </w:p>
        </w:tc>
        <w:tc>
          <w:tcPr>
            <w:tcW w:w="2265" w:type="dxa"/>
          </w:tcPr>
          <w:p w:rsidR="003C666B" w:rsidRPr="000032A0" w:rsidRDefault="003C666B" w:rsidP="00A25D59">
            <w:pPr>
              <w:jc w:val="center"/>
              <w:rPr>
                <w:rFonts w:ascii="Garamond" w:hAnsi="Garamond"/>
              </w:rPr>
            </w:pPr>
            <w:r>
              <w:rPr>
                <w:rFonts w:ascii="Garamond" w:hAnsi="Garamond"/>
              </w:rPr>
              <w:t>…,- HUF</w:t>
            </w:r>
          </w:p>
        </w:tc>
      </w:tr>
      <w:tr w:rsidR="003C666B" w:rsidRPr="000032A0" w:rsidTr="00A25D59">
        <w:trPr>
          <w:tblCellSpacing w:w="20" w:type="dxa"/>
        </w:trPr>
        <w:tc>
          <w:tcPr>
            <w:tcW w:w="5528" w:type="dxa"/>
          </w:tcPr>
          <w:p w:rsidR="003C666B" w:rsidRPr="000032A0" w:rsidRDefault="003C666B" w:rsidP="0086740B">
            <w:pPr>
              <w:rPr>
                <w:rFonts w:ascii="Garamond" w:hAnsi="Garamond"/>
              </w:rPr>
            </w:pPr>
            <w:r w:rsidRPr="000032A0">
              <w:rPr>
                <w:rFonts w:ascii="Garamond" w:hAnsi="Garamond"/>
              </w:rPr>
              <w:t xml:space="preserve">3.2 </w:t>
            </w:r>
            <w:r w:rsidR="0086740B">
              <w:rPr>
                <w:rFonts w:ascii="Garamond" w:hAnsi="Garamond"/>
              </w:rPr>
              <w:t>Jótállás időtartama (min. 24</w:t>
            </w:r>
            <w:r w:rsidRPr="009D59FB">
              <w:rPr>
                <w:rFonts w:ascii="Garamond" w:hAnsi="Garamond"/>
              </w:rPr>
              <w:t xml:space="preserve"> hónap)</w:t>
            </w:r>
          </w:p>
        </w:tc>
        <w:tc>
          <w:tcPr>
            <w:tcW w:w="2265" w:type="dxa"/>
          </w:tcPr>
          <w:p w:rsidR="003C666B" w:rsidRPr="000032A0" w:rsidRDefault="003C666B" w:rsidP="00A25D59">
            <w:pPr>
              <w:jc w:val="center"/>
              <w:rPr>
                <w:rFonts w:ascii="Garamond" w:hAnsi="Garamond"/>
              </w:rPr>
            </w:pPr>
            <w:r>
              <w:rPr>
                <w:rFonts w:ascii="Garamond" w:hAnsi="Garamond"/>
              </w:rPr>
              <w:t>… hónap</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86740B" w:rsidP="00EA79FE">
      <w:pPr>
        <w:tabs>
          <w:tab w:val="left" w:pos="1935"/>
        </w:tabs>
        <w:ind w:left="567"/>
        <w:jc w:val="both"/>
        <w:rPr>
          <w:rFonts w:ascii="Garamond" w:hAnsi="Garamond" w:cs="Times New Roman"/>
          <w:b/>
        </w:rPr>
      </w:pPr>
      <w:r w:rsidRPr="0086740B">
        <w:rPr>
          <w:rFonts w:ascii="Garamond" w:hAnsi="Garamond"/>
          <w:szCs w:val="22"/>
          <w:lang w:eastAsia="hu-HU"/>
        </w:rPr>
        <w:t>Centrifugák beszerzése a Pécsi Tudományegyetem Általános Orvostudományi Kar részére a Modern Városok Program keretein belül 1.</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86740B" w:rsidRPr="000032A0" w:rsidTr="0086740B">
        <w:trPr>
          <w:tblCellSpacing w:w="20" w:type="dxa"/>
        </w:trPr>
        <w:tc>
          <w:tcPr>
            <w:tcW w:w="5670" w:type="dxa"/>
          </w:tcPr>
          <w:p w:rsidR="0086740B" w:rsidRPr="000032A0" w:rsidRDefault="0086740B" w:rsidP="0086740B">
            <w:pPr>
              <w:rPr>
                <w:rFonts w:ascii="Garamond" w:hAnsi="Garamond"/>
              </w:rPr>
            </w:pPr>
            <w:r w:rsidRPr="000032A0">
              <w:rPr>
                <w:rFonts w:ascii="Garamond" w:hAnsi="Garamond"/>
              </w:rPr>
              <w:t>4.1 Nettó ajánlati ár</w:t>
            </w:r>
          </w:p>
        </w:tc>
        <w:tc>
          <w:tcPr>
            <w:tcW w:w="2265" w:type="dxa"/>
          </w:tcPr>
          <w:p w:rsidR="0086740B" w:rsidRPr="000032A0" w:rsidRDefault="0086740B" w:rsidP="0086740B">
            <w:pPr>
              <w:jc w:val="center"/>
              <w:rPr>
                <w:rFonts w:ascii="Garamond" w:hAnsi="Garamond"/>
              </w:rPr>
            </w:pPr>
            <w:r>
              <w:rPr>
                <w:rFonts w:ascii="Garamond" w:hAnsi="Garamond"/>
              </w:rPr>
              <w:t>…,- HUF</w:t>
            </w:r>
          </w:p>
        </w:tc>
      </w:tr>
      <w:tr w:rsidR="0086740B" w:rsidRPr="000032A0" w:rsidTr="0086740B">
        <w:trPr>
          <w:tblCellSpacing w:w="20" w:type="dxa"/>
        </w:trPr>
        <w:tc>
          <w:tcPr>
            <w:tcW w:w="5670" w:type="dxa"/>
          </w:tcPr>
          <w:p w:rsidR="0086740B" w:rsidRPr="000032A0" w:rsidRDefault="0086740B" w:rsidP="0086740B">
            <w:pPr>
              <w:rPr>
                <w:rFonts w:ascii="Garamond" w:hAnsi="Garamond"/>
              </w:rPr>
            </w:pPr>
            <w:r w:rsidRPr="000032A0">
              <w:rPr>
                <w:rFonts w:ascii="Garamond" w:hAnsi="Garamond"/>
              </w:rPr>
              <w:t xml:space="preserve">4.2 </w:t>
            </w:r>
            <w:r w:rsidRPr="00830A8E">
              <w:rPr>
                <w:rFonts w:ascii="Garamond" w:hAnsi="Garamond"/>
              </w:rPr>
              <w:t>Hűthető asztali centrifuga - A készülék szélessége</w:t>
            </w:r>
          </w:p>
        </w:tc>
        <w:tc>
          <w:tcPr>
            <w:tcW w:w="2265" w:type="dxa"/>
          </w:tcPr>
          <w:p w:rsidR="0086740B" w:rsidRPr="000032A0" w:rsidRDefault="0086740B" w:rsidP="0086740B">
            <w:pPr>
              <w:jc w:val="center"/>
              <w:rPr>
                <w:rFonts w:ascii="Garamond" w:hAnsi="Garamond"/>
              </w:rPr>
            </w:pPr>
            <w:r>
              <w:rPr>
                <w:rFonts w:ascii="Garamond" w:hAnsi="Garamond"/>
              </w:rPr>
              <w:t>... cm</w:t>
            </w:r>
          </w:p>
        </w:tc>
      </w:tr>
      <w:tr w:rsidR="0086740B" w:rsidTr="0086740B">
        <w:trPr>
          <w:tblCellSpacing w:w="20" w:type="dxa"/>
        </w:trPr>
        <w:tc>
          <w:tcPr>
            <w:tcW w:w="5670" w:type="dxa"/>
          </w:tcPr>
          <w:p w:rsidR="0086740B" w:rsidRPr="000032A0" w:rsidRDefault="0086740B" w:rsidP="0086740B">
            <w:pPr>
              <w:rPr>
                <w:rFonts w:ascii="Garamond" w:hAnsi="Garamond"/>
              </w:rPr>
            </w:pPr>
            <w:r>
              <w:rPr>
                <w:rFonts w:ascii="Garamond" w:hAnsi="Garamond"/>
              </w:rPr>
              <w:t xml:space="preserve">4.3 </w:t>
            </w:r>
            <w:r w:rsidRPr="00830A8E">
              <w:rPr>
                <w:rFonts w:ascii="Garamond" w:hAnsi="Garamond"/>
              </w:rPr>
              <w:t>Asztali centrifuga - A készülék szélessége</w:t>
            </w:r>
          </w:p>
        </w:tc>
        <w:tc>
          <w:tcPr>
            <w:tcW w:w="2265" w:type="dxa"/>
          </w:tcPr>
          <w:p w:rsidR="0086740B" w:rsidRDefault="0086740B" w:rsidP="0086740B">
            <w:pPr>
              <w:jc w:val="center"/>
              <w:rPr>
                <w:rFonts w:ascii="Garamond" w:hAnsi="Garamond"/>
              </w:rPr>
            </w:pPr>
            <w:r>
              <w:rPr>
                <w:rFonts w:ascii="Garamond" w:hAnsi="Garamond"/>
              </w:rPr>
              <w:t>... cm</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86740B" w:rsidP="007D2988">
      <w:pPr>
        <w:tabs>
          <w:tab w:val="left" w:pos="1935"/>
        </w:tabs>
        <w:ind w:left="567"/>
        <w:jc w:val="both"/>
        <w:rPr>
          <w:rFonts w:ascii="Garamond" w:hAnsi="Garamond" w:cs="Times New Roman"/>
          <w:b/>
        </w:rPr>
      </w:pPr>
      <w:r w:rsidRPr="0086740B">
        <w:rPr>
          <w:rFonts w:ascii="Garamond" w:hAnsi="Garamond"/>
          <w:szCs w:val="22"/>
          <w:lang w:eastAsia="hu-HU"/>
        </w:rPr>
        <w:t>Szkópok, multiméterek és generátorok beszerzése a Pécsi Tudományegyetem Általános Orvostudományi Kar részére a Modern Városok Program keretein belül 1.</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86740B" w:rsidRPr="00DF06B5" w:rsidTr="0086740B">
        <w:trPr>
          <w:tblCellSpacing w:w="20" w:type="dxa"/>
        </w:trPr>
        <w:tc>
          <w:tcPr>
            <w:tcW w:w="5670" w:type="dxa"/>
          </w:tcPr>
          <w:p w:rsidR="0086740B" w:rsidRPr="00DF06B5" w:rsidRDefault="0086740B" w:rsidP="0086740B">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86740B" w:rsidRPr="00DF06B5" w:rsidRDefault="0086740B" w:rsidP="0086740B">
            <w:pPr>
              <w:pStyle w:val="Nincstrkz"/>
              <w:jc w:val="center"/>
              <w:rPr>
                <w:rFonts w:ascii="Garamond" w:hAnsi="Garamond"/>
                <w:sz w:val="24"/>
                <w:szCs w:val="24"/>
              </w:rPr>
            </w:pPr>
            <w:r>
              <w:rPr>
                <w:rFonts w:ascii="Garamond" w:hAnsi="Garamond"/>
                <w:sz w:val="24"/>
                <w:szCs w:val="24"/>
              </w:rPr>
              <w:t>…,- HUF</w:t>
            </w:r>
          </w:p>
        </w:tc>
      </w:tr>
      <w:tr w:rsidR="0086740B" w:rsidRPr="00DF06B5" w:rsidTr="0086740B">
        <w:trPr>
          <w:tblCellSpacing w:w="20" w:type="dxa"/>
        </w:trPr>
        <w:tc>
          <w:tcPr>
            <w:tcW w:w="5670" w:type="dxa"/>
          </w:tcPr>
          <w:p w:rsidR="0086740B" w:rsidRPr="00DF06B5" w:rsidRDefault="0086740B" w:rsidP="0086740B">
            <w:pPr>
              <w:pStyle w:val="Nincstrkz"/>
              <w:jc w:val="both"/>
              <w:rPr>
                <w:rFonts w:ascii="Garamond" w:hAnsi="Garamond"/>
                <w:sz w:val="24"/>
                <w:szCs w:val="24"/>
              </w:rPr>
            </w:pPr>
            <w:r w:rsidRPr="00DF06B5">
              <w:rPr>
                <w:rFonts w:ascii="Garamond" w:hAnsi="Garamond"/>
                <w:sz w:val="24"/>
                <w:szCs w:val="24"/>
              </w:rPr>
              <w:t xml:space="preserve">5.2 </w:t>
            </w:r>
            <w:r w:rsidRPr="00C5314B">
              <w:rPr>
                <w:rFonts w:ascii="Garamond" w:hAnsi="Garamond"/>
                <w:sz w:val="24"/>
                <w:szCs w:val="24"/>
              </w:rPr>
              <w:t>50 MHz oszcilloszkóp – Jótállás időtartama (min. 12 hónap)</w:t>
            </w:r>
          </w:p>
        </w:tc>
        <w:tc>
          <w:tcPr>
            <w:tcW w:w="2410" w:type="dxa"/>
          </w:tcPr>
          <w:p w:rsidR="0086740B" w:rsidRPr="00DF06B5" w:rsidRDefault="0086740B" w:rsidP="0086740B">
            <w:pPr>
              <w:pStyle w:val="Nincstrkz"/>
              <w:jc w:val="center"/>
              <w:rPr>
                <w:rFonts w:ascii="Garamond" w:hAnsi="Garamond"/>
                <w:sz w:val="24"/>
                <w:szCs w:val="24"/>
              </w:rPr>
            </w:pPr>
            <w:r>
              <w:rPr>
                <w:rFonts w:ascii="Garamond" w:hAnsi="Garamond"/>
                <w:sz w:val="24"/>
                <w:szCs w:val="24"/>
              </w:rPr>
              <w:t>… hónap</w:t>
            </w:r>
          </w:p>
        </w:tc>
      </w:tr>
      <w:tr w:rsidR="0086740B" w:rsidTr="0086740B">
        <w:trPr>
          <w:tblCellSpacing w:w="20" w:type="dxa"/>
        </w:trPr>
        <w:tc>
          <w:tcPr>
            <w:tcW w:w="5670" w:type="dxa"/>
          </w:tcPr>
          <w:p w:rsidR="0086740B" w:rsidRPr="00DF06B5" w:rsidRDefault="0086740B" w:rsidP="0086740B">
            <w:pPr>
              <w:pStyle w:val="Nincstrkz"/>
              <w:jc w:val="both"/>
              <w:rPr>
                <w:rFonts w:ascii="Garamond" w:hAnsi="Garamond"/>
                <w:sz w:val="24"/>
                <w:szCs w:val="24"/>
              </w:rPr>
            </w:pPr>
            <w:r>
              <w:rPr>
                <w:rFonts w:ascii="Garamond" w:hAnsi="Garamond"/>
                <w:sz w:val="24"/>
                <w:szCs w:val="24"/>
              </w:rPr>
              <w:t xml:space="preserve">5.3 </w:t>
            </w:r>
            <w:r w:rsidRPr="00C5314B">
              <w:rPr>
                <w:rFonts w:ascii="Garamond" w:hAnsi="Garamond"/>
                <w:sz w:val="24"/>
                <w:szCs w:val="24"/>
              </w:rPr>
              <w:t>100 MHz kétcsatornás analóg oszcilloszkóp – Jótállás időtartama (min. 12 hónap)</w:t>
            </w:r>
          </w:p>
        </w:tc>
        <w:tc>
          <w:tcPr>
            <w:tcW w:w="2410" w:type="dxa"/>
          </w:tcPr>
          <w:p w:rsidR="0086740B" w:rsidRDefault="0086740B" w:rsidP="0086740B">
            <w:pPr>
              <w:pStyle w:val="Nincstrkz"/>
              <w:jc w:val="center"/>
              <w:rPr>
                <w:rFonts w:ascii="Garamond" w:hAnsi="Garamond"/>
                <w:sz w:val="24"/>
                <w:szCs w:val="24"/>
              </w:rPr>
            </w:pPr>
            <w:r>
              <w:rPr>
                <w:rFonts w:ascii="Garamond" w:hAnsi="Garamond"/>
                <w:sz w:val="24"/>
                <w:szCs w:val="24"/>
              </w:rPr>
              <w:t>… hónap</w:t>
            </w:r>
          </w:p>
        </w:tc>
      </w:tr>
      <w:tr w:rsidR="0086740B" w:rsidTr="0086740B">
        <w:trPr>
          <w:tblCellSpacing w:w="20" w:type="dxa"/>
        </w:trPr>
        <w:tc>
          <w:tcPr>
            <w:tcW w:w="5670" w:type="dxa"/>
          </w:tcPr>
          <w:p w:rsidR="0086740B" w:rsidRPr="00DF06B5" w:rsidRDefault="0086740B" w:rsidP="0086740B">
            <w:pPr>
              <w:pStyle w:val="Nincstrkz"/>
              <w:jc w:val="both"/>
              <w:rPr>
                <w:rFonts w:ascii="Garamond" w:hAnsi="Garamond"/>
                <w:sz w:val="24"/>
                <w:szCs w:val="24"/>
              </w:rPr>
            </w:pPr>
            <w:r>
              <w:rPr>
                <w:rFonts w:ascii="Garamond" w:hAnsi="Garamond"/>
                <w:sz w:val="24"/>
                <w:szCs w:val="24"/>
              </w:rPr>
              <w:t xml:space="preserve">5.4 </w:t>
            </w:r>
            <w:r w:rsidRPr="00C5314B">
              <w:rPr>
                <w:rFonts w:ascii="Garamond" w:hAnsi="Garamond"/>
                <w:sz w:val="24"/>
                <w:szCs w:val="24"/>
              </w:rPr>
              <w:t>Digitális multiméter – Jótállás időtartama (min. 12 hónap)</w:t>
            </w:r>
          </w:p>
        </w:tc>
        <w:tc>
          <w:tcPr>
            <w:tcW w:w="2410" w:type="dxa"/>
          </w:tcPr>
          <w:p w:rsidR="0086740B" w:rsidRDefault="0086740B" w:rsidP="0086740B">
            <w:pPr>
              <w:pStyle w:val="Nincstrkz"/>
              <w:jc w:val="center"/>
              <w:rPr>
                <w:rFonts w:ascii="Garamond" w:hAnsi="Garamond"/>
                <w:sz w:val="24"/>
                <w:szCs w:val="24"/>
              </w:rPr>
            </w:pPr>
            <w:r>
              <w:rPr>
                <w:rFonts w:ascii="Garamond" w:hAnsi="Garamond"/>
                <w:sz w:val="24"/>
                <w:szCs w:val="24"/>
              </w:rPr>
              <w:t>… hónap</w:t>
            </w:r>
          </w:p>
        </w:tc>
      </w:tr>
      <w:tr w:rsidR="0086740B" w:rsidTr="0086740B">
        <w:trPr>
          <w:tblCellSpacing w:w="20" w:type="dxa"/>
        </w:trPr>
        <w:tc>
          <w:tcPr>
            <w:tcW w:w="5670" w:type="dxa"/>
          </w:tcPr>
          <w:p w:rsidR="0086740B" w:rsidRPr="00DF06B5" w:rsidRDefault="0086740B" w:rsidP="0086740B">
            <w:pPr>
              <w:pStyle w:val="Nincstrkz"/>
              <w:jc w:val="both"/>
              <w:rPr>
                <w:rFonts w:ascii="Garamond" w:hAnsi="Garamond"/>
                <w:sz w:val="24"/>
                <w:szCs w:val="24"/>
              </w:rPr>
            </w:pPr>
            <w:r>
              <w:rPr>
                <w:rFonts w:ascii="Garamond" w:hAnsi="Garamond"/>
                <w:sz w:val="24"/>
                <w:szCs w:val="24"/>
              </w:rPr>
              <w:t xml:space="preserve">5.5 </w:t>
            </w:r>
            <w:r w:rsidRPr="00C5314B">
              <w:rPr>
                <w:rFonts w:ascii="Garamond" w:hAnsi="Garamond"/>
                <w:sz w:val="24"/>
                <w:szCs w:val="24"/>
              </w:rPr>
              <w:t>Függvénygenerátor – Jótállás időtartama (min. 12 hónap)</w:t>
            </w:r>
          </w:p>
        </w:tc>
        <w:tc>
          <w:tcPr>
            <w:tcW w:w="2410" w:type="dxa"/>
          </w:tcPr>
          <w:p w:rsidR="0086740B" w:rsidRDefault="0086740B" w:rsidP="0086740B">
            <w:pPr>
              <w:pStyle w:val="Nincstrkz"/>
              <w:jc w:val="center"/>
              <w:rPr>
                <w:rFonts w:ascii="Garamond" w:hAnsi="Garamond"/>
                <w:sz w:val="24"/>
                <w:szCs w:val="24"/>
              </w:rPr>
            </w:pPr>
            <w:r>
              <w:rPr>
                <w:rFonts w:ascii="Garamond" w:hAnsi="Garamond"/>
                <w:sz w:val="24"/>
                <w:szCs w:val="24"/>
              </w:rPr>
              <w:t>…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86740B" w:rsidP="007D2988">
      <w:pPr>
        <w:tabs>
          <w:tab w:val="left" w:pos="1935"/>
        </w:tabs>
        <w:ind w:left="567"/>
        <w:jc w:val="both"/>
        <w:rPr>
          <w:rFonts w:ascii="Garamond" w:hAnsi="Garamond" w:cs="Times New Roman"/>
          <w:b/>
        </w:rPr>
      </w:pPr>
      <w:r w:rsidRPr="0086740B">
        <w:rPr>
          <w:rFonts w:ascii="Garamond" w:hAnsi="Garamond"/>
          <w:szCs w:val="22"/>
          <w:lang w:eastAsia="hu-HU"/>
        </w:rPr>
        <w:t>Kísérleti berendezés és tápegységek beszerzése a Pécsi Tudományegyetem Általános Orvostudományi Kar részére a Modern Városok Program keretein belül 1.</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86740B" w:rsidRPr="000032A0" w:rsidTr="0086740B">
        <w:trPr>
          <w:tblCellSpacing w:w="20" w:type="dxa"/>
        </w:trPr>
        <w:tc>
          <w:tcPr>
            <w:tcW w:w="5670" w:type="dxa"/>
          </w:tcPr>
          <w:p w:rsidR="0086740B" w:rsidRPr="000032A0" w:rsidRDefault="0086740B" w:rsidP="0086740B">
            <w:pPr>
              <w:rPr>
                <w:rFonts w:ascii="Garamond" w:hAnsi="Garamond"/>
              </w:rPr>
            </w:pPr>
            <w:r w:rsidRPr="000032A0">
              <w:rPr>
                <w:rFonts w:ascii="Garamond" w:hAnsi="Garamond"/>
              </w:rPr>
              <w:t>6.1 Nettó ajánlati ár</w:t>
            </w:r>
          </w:p>
        </w:tc>
        <w:tc>
          <w:tcPr>
            <w:tcW w:w="2265" w:type="dxa"/>
          </w:tcPr>
          <w:p w:rsidR="0086740B" w:rsidRPr="00DF06B5" w:rsidRDefault="0086740B" w:rsidP="0086740B">
            <w:pPr>
              <w:pStyle w:val="Nincstrkz"/>
              <w:jc w:val="center"/>
              <w:rPr>
                <w:rFonts w:ascii="Garamond" w:hAnsi="Garamond"/>
                <w:sz w:val="24"/>
                <w:szCs w:val="24"/>
              </w:rPr>
            </w:pPr>
            <w:r>
              <w:rPr>
                <w:rFonts w:ascii="Garamond" w:hAnsi="Garamond"/>
                <w:sz w:val="24"/>
                <w:szCs w:val="24"/>
              </w:rPr>
              <w:t>…,- HUF</w:t>
            </w:r>
          </w:p>
        </w:tc>
      </w:tr>
      <w:tr w:rsidR="0086740B" w:rsidRPr="000032A0" w:rsidTr="0086740B">
        <w:trPr>
          <w:tblCellSpacing w:w="20" w:type="dxa"/>
        </w:trPr>
        <w:tc>
          <w:tcPr>
            <w:tcW w:w="5670" w:type="dxa"/>
          </w:tcPr>
          <w:p w:rsidR="0086740B" w:rsidRPr="000032A0" w:rsidRDefault="0086740B" w:rsidP="0086740B">
            <w:pPr>
              <w:rPr>
                <w:rFonts w:ascii="Garamond" w:hAnsi="Garamond"/>
              </w:rPr>
            </w:pPr>
            <w:r w:rsidRPr="000032A0">
              <w:rPr>
                <w:rFonts w:ascii="Garamond" w:hAnsi="Garamond"/>
              </w:rPr>
              <w:t xml:space="preserve">6.2 </w:t>
            </w:r>
            <w:r w:rsidRPr="00C5314B">
              <w:rPr>
                <w:rFonts w:ascii="Garamond" w:hAnsi="Garamond"/>
              </w:rPr>
              <w:t>Franck-Hertz kísérleti eszköz – Jótállás időtartama (min. 12 hónap)</w:t>
            </w:r>
          </w:p>
        </w:tc>
        <w:tc>
          <w:tcPr>
            <w:tcW w:w="2265" w:type="dxa"/>
          </w:tcPr>
          <w:p w:rsidR="0086740B" w:rsidRPr="00DF06B5" w:rsidRDefault="0086740B" w:rsidP="0086740B">
            <w:pPr>
              <w:pStyle w:val="Nincstrkz"/>
              <w:jc w:val="center"/>
              <w:rPr>
                <w:rFonts w:ascii="Garamond" w:hAnsi="Garamond"/>
                <w:sz w:val="24"/>
                <w:szCs w:val="24"/>
              </w:rPr>
            </w:pPr>
            <w:r>
              <w:rPr>
                <w:rFonts w:ascii="Garamond" w:hAnsi="Garamond"/>
                <w:sz w:val="24"/>
                <w:szCs w:val="24"/>
              </w:rPr>
              <w:t>…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86740B" w:rsidP="007D2988">
      <w:pPr>
        <w:tabs>
          <w:tab w:val="left" w:pos="1935"/>
        </w:tabs>
        <w:ind w:left="567"/>
        <w:jc w:val="both"/>
        <w:rPr>
          <w:rFonts w:ascii="Garamond" w:hAnsi="Garamond" w:cs="Times New Roman"/>
          <w:b/>
        </w:rPr>
      </w:pPr>
      <w:r w:rsidRPr="0086740B">
        <w:rPr>
          <w:rFonts w:ascii="Garamond" w:hAnsi="Garamond"/>
          <w:szCs w:val="22"/>
          <w:lang w:eastAsia="hu-HU"/>
        </w:rPr>
        <w:t>Fotométerek beszerzése a Pécsi Tudományegyetem Általános Orvostudományi Kar részére a Modern Városok Program keretein belül 1.</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sidRPr="000032A0">
              <w:rPr>
                <w:rFonts w:ascii="Garamond" w:hAnsi="Garamond"/>
                <w:noProof/>
                <w:lang w:eastAsia="hu-HU"/>
              </w:rPr>
              <w:t>7.1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sidRPr="000032A0">
              <w:rPr>
                <w:rFonts w:ascii="Garamond" w:hAnsi="Garamond"/>
                <w:noProof/>
                <w:lang w:eastAsia="hu-HU"/>
              </w:rPr>
              <w:t xml:space="preserve">7.2 </w:t>
            </w:r>
            <w:r w:rsidRPr="00C5314B">
              <w:rPr>
                <w:rFonts w:ascii="Garamond" w:hAnsi="Garamond"/>
                <w:noProof/>
                <w:lang w:eastAsia="hu-HU"/>
              </w:rPr>
              <w:t>Mini spektrométer rendszer – Spektrométer mélysége</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7.3 </w:t>
            </w:r>
            <w:r w:rsidRPr="00C5314B">
              <w:rPr>
                <w:rFonts w:ascii="Garamond" w:hAnsi="Garamond"/>
                <w:noProof/>
                <w:lang w:eastAsia="hu-HU"/>
              </w:rPr>
              <w:t>Mini spektrométer rendszer – Spektrométer szélessége</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7.4 </w:t>
            </w:r>
            <w:r w:rsidRPr="00C5314B">
              <w:rPr>
                <w:rFonts w:ascii="Garamond" w:hAnsi="Garamond"/>
                <w:noProof/>
                <w:lang w:eastAsia="hu-HU"/>
              </w:rPr>
              <w:t>Mini spektrométer rendszer – Spektrométer magassága</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7.5 </w:t>
            </w:r>
            <w:r w:rsidRPr="00C5314B">
              <w:rPr>
                <w:rFonts w:ascii="Garamond" w:hAnsi="Garamond"/>
                <w:noProof/>
                <w:lang w:eastAsia="hu-HU"/>
              </w:rPr>
              <w:t>Mini spektrométer rendszer – Spektrométer tömege</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gramm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7.6 </w:t>
            </w:r>
            <w:r w:rsidRPr="00C5314B">
              <w:rPr>
                <w:rFonts w:ascii="Garamond" w:hAnsi="Garamond"/>
                <w:noProof/>
                <w:lang w:eastAsia="hu-HU"/>
              </w:rPr>
              <w:t>Mini spektrofluoriméter rendszer – Spektrométer mélysége</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7.7 </w:t>
            </w:r>
            <w:r w:rsidRPr="00C5314B">
              <w:rPr>
                <w:rFonts w:ascii="Garamond" w:hAnsi="Garamond"/>
                <w:noProof/>
                <w:lang w:eastAsia="hu-HU"/>
              </w:rPr>
              <w:t>Mini spektrofluoriméter rendszer – Spektrométer szélessége</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7.8 </w:t>
            </w:r>
            <w:r w:rsidRPr="00C5314B">
              <w:rPr>
                <w:rFonts w:ascii="Garamond" w:hAnsi="Garamond"/>
                <w:noProof/>
                <w:lang w:eastAsia="hu-HU"/>
              </w:rPr>
              <w:t>Mini spektrofluoriméter rendszer – Spektrométer magassága</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mm</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7.9</w:t>
            </w:r>
            <w:r>
              <w:t xml:space="preserve"> </w:t>
            </w:r>
            <w:r w:rsidRPr="00C5314B">
              <w:rPr>
                <w:rFonts w:ascii="Garamond" w:hAnsi="Garamond"/>
                <w:noProof/>
                <w:lang w:eastAsia="hu-HU"/>
              </w:rPr>
              <w:t>Mini spektrofluoriméter rendszer – Spektrométer tömege</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gramm</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3C666B" w:rsidRPr="007D2988" w:rsidRDefault="003C666B" w:rsidP="003C666B">
      <w:pPr>
        <w:jc w:val="right"/>
        <w:rPr>
          <w:rFonts w:ascii="Garamond" w:hAnsi="Garamond" w:cs="Times New Roman"/>
          <w:b/>
        </w:rPr>
      </w:pPr>
      <w:r w:rsidRPr="007D2988">
        <w:rPr>
          <w:rFonts w:ascii="Garamond" w:hAnsi="Garamond" w:cs="Times New Roman"/>
          <w:b/>
        </w:rPr>
        <w:t>3.</w:t>
      </w:r>
      <w:r>
        <w:rPr>
          <w:rFonts w:ascii="Garamond" w:hAnsi="Garamond" w:cs="Times New Roman"/>
          <w:b/>
        </w:rPr>
        <w:t>8</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86740B" w:rsidP="003C666B">
      <w:pPr>
        <w:tabs>
          <w:tab w:val="left" w:pos="1935"/>
        </w:tabs>
        <w:ind w:left="567"/>
        <w:jc w:val="both"/>
        <w:rPr>
          <w:rFonts w:ascii="Garamond" w:hAnsi="Garamond" w:cs="Times New Roman"/>
          <w:b/>
        </w:rPr>
      </w:pPr>
      <w:r w:rsidRPr="0086740B">
        <w:rPr>
          <w:rFonts w:ascii="Garamond" w:hAnsi="Garamond"/>
          <w:szCs w:val="22"/>
          <w:lang w:eastAsia="hu-HU"/>
        </w:rPr>
        <w:t>Fizikai mérőműszerek beszerzése a Pécsi Tudományegyetem Általános Orvostudományi Kar részére a Modern Városok Program keretein belül 1.</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Pr="00C5314B">
              <w:rPr>
                <w:rFonts w:ascii="Garamond" w:hAnsi="Garamond"/>
                <w:noProof/>
                <w:lang w:eastAsia="hu-HU"/>
              </w:rPr>
              <w:t>Geiger-Müller cső – Jótállás időtartama (min. 12 hónap)</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hónap</w:t>
            </w:r>
          </w:p>
        </w:tc>
      </w:tr>
      <w:tr w:rsidR="0086740B"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 xml:space="preserve">8.3 </w:t>
            </w:r>
            <w:r w:rsidRPr="00C5314B">
              <w:rPr>
                <w:rFonts w:ascii="Garamond" w:hAnsi="Garamond"/>
                <w:noProof/>
                <w:lang w:eastAsia="hu-HU"/>
              </w:rPr>
              <w:t>Páratartalom és hőmérsékletmérő – Jótállás időtartama (min. 12 hónap)</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hónap</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8.4 </w:t>
            </w:r>
            <w:r w:rsidRPr="00C5314B">
              <w:rPr>
                <w:rFonts w:ascii="Garamond" w:hAnsi="Garamond"/>
                <w:noProof/>
                <w:lang w:eastAsia="hu-HU"/>
              </w:rPr>
              <w:t>Digitális hangerő és zajszintmérő – Jótállás időtartama (min. 12 hónap)</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hónap</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8.5 </w:t>
            </w:r>
            <w:r w:rsidRPr="00C5314B">
              <w:rPr>
                <w:rFonts w:ascii="Garamond" w:hAnsi="Garamond"/>
                <w:noProof/>
                <w:lang w:eastAsia="hu-HU"/>
              </w:rPr>
              <w:t>Rotációs vákuum szivattyú – Jótállás időtartama (min. 12 hónap)</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9</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86740B" w:rsidP="003C666B">
      <w:pPr>
        <w:tabs>
          <w:tab w:val="left" w:pos="1935"/>
        </w:tabs>
        <w:ind w:left="567"/>
        <w:jc w:val="both"/>
        <w:rPr>
          <w:rFonts w:ascii="Garamond" w:hAnsi="Garamond" w:cs="Times New Roman"/>
          <w:b/>
        </w:rPr>
      </w:pPr>
      <w:r w:rsidRPr="0086740B">
        <w:rPr>
          <w:rFonts w:ascii="Garamond" w:hAnsi="Garamond"/>
          <w:szCs w:val="22"/>
          <w:lang w:eastAsia="hu-HU"/>
        </w:rPr>
        <w:t>Gyakorlati oktatásban használandó orvostechnikai eszközök beszerzése a Pécsi Tudományegyetem Általános Orvostudományi Kar részére a Modern Városok Program keretein belül 1.</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1E4D59" w:rsidRPr="000032A0" w:rsidTr="0086740B">
        <w:trPr>
          <w:tblCellSpacing w:w="20" w:type="dxa"/>
        </w:trPr>
        <w:tc>
          <w:tcPr>
            <w:tcW w:w="5812" w:type="dxa"/>
          </w:tcPr>
          <w:p w:rsidR="001E4D59" w:rsidRDefault="001E4D59" w:rsidP="0086740B">
            <w:pPr>
              <w:rPr>
                <w:rFonts w:ascii="Garamond" w:hAnsi="Garamond"/>
                <w:noProof/>
                <w:lang w:eastAsia="hu-HU"/>
              </w:rPr>
            </w:pPr>
            <w:r>
              <w:rPr>
                <w:rFonts w:ascii="Garamond" w:hAnsi="Garamond"/>
                <w:noProof/>
                <w:lang w:eastAsia="hu-HU"/>
              </w:rPr>
              <w:t xml:space="preserve">9.2 </w:t>
            </w:r>
            <w:r w:rsidRPr="001E4D59">
              <w:rPr>
                <w:rFonts w:ascii="Garamond" w:hAnsi="Garamond"/>
                <w:noProof/>
                <w:lang w:eastAsia="hu-HU"/>
              </w:rPr>
              <w:t>Min.: 3 csatorna + 1 ritmus görbe egyidejű monitorozására alkalmas színes érintőképernyős LCD monitor (igen/nem)</w:t>
            </w:r>
          </w:p>
        </w:tc>
        <w:tc>
          <w:tcPr>
            <w:tcW w:w="2265" w:type="dxa"/>
          </w:tcPr>
          <w:p w:rsidR="001E4D59" w:rsidRDefault="001E4D59" w:rsidP="0086740B">
            <w:pPr>
              <w:jc w:val="center"/>
              <w:rPr>
                <w:rFonts w:ascii="Garamond" w:hAnsi="Garamond"/>
                <w:noProof/>
                <w:lang w:eastAsia="hu-HU"/>
              </w:rPr>
            </w:pPr>
            <w:r>
              <w:rPr>
                <w:rFonts w:ascii="Garamond" w:hAnsi="Garamond"/>
                <w:noProof/>
                <w:lang w:eastAsia="hu-HU"/>
              </w:rPr>
              <w:t>Igen/Nem</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10</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C666B">
      <w:pPr>
        <w:numPr>
          <w:ilvl w:val="0"/>
          <w:numId w:val="7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86740B" w:rsidP="003C666B">
      <w:pPr>
        <w:tabs>
          <w:tab w:val="left" w:pos="1935"/>
        </w:tabs>
        <w:ind w:left="567"/>
        <w:jc w:val="both"/>
        <w:rPr>
          <w:rFonts w:ascii="Garamond" w:hAnsi="Garamond" w:cs="Times New Roman"/>
          <w:b/>
        </w:rPr>
      </w:pPr>
      <w:r w:rsidRPr="0086740B">
        <w:rPr>
          <w:rFonts w:ascii="Garamond" w:hAnsi="Garamond"/>
          <w:szCs w:val="22"/>
          <w:lang w:eastAsia="hu-HU"/>
        </w:rPr>
        <w:t>Anatómiai oktatáshoz szükséges eszközök beszerzése a Pécsi Tudományegyetem Általános Orvostudományi Kar részére a Modern Városok Program keretein belül 1.</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016ED4">
              <w:rPr>
                <w:rFonts w:ascii="Garamond" w:hAnsi="Garamond"/>
                <w:noProof/>
                <w:lang w:eastAsia="hu-HU"/>
              </w:rPr>
              <w:t>Hidraulikus tetememelő – Jótállás időtartama (min. 12 hónap)</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t>közös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11</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86740B" w:rsidP="00A25D59">
      <w:pPr>
        <w:tabs>
          <w:tab w:val="left" w:pos="1935"/>
        </w:tabs>
        <w:ind w:left="567"/>
        <w:jc w:val="both"/>
        <w:rPr>
          <w:rFonts w:ascii="Garamond" w:hAnsi="Garamond" w:cs="Times New Roman"/>
          <w:b/>
        </w:rPr>
      </w:pPr>
      <w:r w:rsidRPr="0086740B">
        <w:rPr>
          <w:rFonts w:ascii="Garamond" w:hAnsi="Garamond"/>
          <w:szCs w:val="22"/>
          <w:lang w:eastAsia="hu-HU"/>
        </w:rPr>
        <w:t>DNS sokszorozó (PCR) készülékek beszerzése a Pécsi Tudományegyetem Általános Orvostudományi Kar részére a Modern Városok Program keretein belül 1.</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016ED4">
              <w:rPr>
                <w:rFonts w:ascii="Garamond" w:hAnsi="Garamond"/>
                <w:noProof/>
                <w:lang w:eastAsia="hu-HU"/>
              </w:rPr>
              <w:t>DNS sokszorozó (PCR) készülék 1. – A berendezés áramszünet után folytassa a futtatást, és figyelmeztesse az eseményre a felhasználót (igen/nem)</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11.3 </w:t>
            </w:r>
            <w:r w:rsidRPr="00016ED4">
              <w:rPr>
                <w:rFonts w:ascii="Garamond" w:hAnsi="Garamond"/>
                <w:noProof/>
                <w:lang w:eastAsia="hu-HU"/>
              </w:rPr>
              <w:t>DNS sokszorozó (PCR) készülék 1. – Későbbi bővíthetőségi lehetőség:  Képes legyen az alapkészülék olyan modult fogadni amelyben legalább 96X0,2 ml-es PCR reakciócső helyezhető, illetve legalább 48X0,5 ml-es PCR reakciócső helyezhető vagy legalább 1x96x0,2 ml-es PCR-lemez helyezhető (igen/nem)</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11.4 </w:t>
            </w:r>
            <w:r w:rsidRPr="00016ED4">
              <w:rPr>
                <w:rFonts w:ascii="Garamond" w:hAnsi="Garamond"/>
                <w:noProof/>
                <w:lang w:eastAsia="hu-HU"/>
              </w:rPr>
              <w:t>DNS sokszorozó (PCR) készülék 1. – Későbbi bővíthetőségi lehetőség: Képes legyen az alapkészülék olyan modult fogadni amelyben legalább 1x384 reakcióhelyes PCR-lemez helyezhető (igen/nem)</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11.5 </w:t>
            </w:r>
            <w:r w:rsidRPr="00016ED4">
              <w:rPr>
                <w:rFonts w:ascii="Garamond" w:hAnsi="Garamond"/>
                <w:noProof/>
                <w:lang w:eastAsia="hu-HU"/>
              </w:rPr>
              <w:t>DNS sokszorozó (PCR) készülék 1. – Későbbi bővíthetőségi lehetőség: Képes legyen az alapkészülék olyan modult fogadni, amely valós idejű PCR (real-time) reakció futtatására képes (igen/nem)</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11.6 </w:t>
            </w:r>
            <w:r w:rsidRPr="00016ED4">
              <w:rPr>
                <w:rFonts w:ascii="Garamond" w:hAnsi="Garamond"/>
                <w:noProof/>
                <w:lang w:eastAsia="hu-HU"/>
              </w:rPr>
              <w:t>DNS sokszorozó (PCR) készülék 1. – Színes érintőképernyő (min. 8”)</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11.7 </w:t>
            </w:r>
            <w:r w:rsidRPr="00016ED4">
              <w:rPr>
                <w:rFonts w:ascii="Garamond" w:hAnsi="Garamond"/>
                <w:noProof/>
                <w:lang w:eastAsia="hu-HU"/>
              </w:rPr>
              <w:t>DNS sokszorozó (PCR) készülék 1. – Digitális csatoló felületen USB A (2.0) száma (univerzális soros busz) (min. 4 db)</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darab</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lastRenderedPageBreak/>
              <w:t xml:space="preserve">11.8 </w:t>
            </w:r>
            <w:r w:rsidRPr="00016ED4">
              <w:rPr>
                <w:rFonts w:ascii="Garamond" w:hAnsi="Garamond"/>
                <w:noProof/>
                <w:lang w:eastAsia="hu-HU"/>
              </w:rPr>
              <w:t>DNS sokszorozó (PCR) készülék 2. - Digitális csatlakozó felületen USB A (2.0) száma (min. 1 db)</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darab</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12</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A25D59">
      <w:pPr>
        <w:numPr>
          <w:ilvl w:val="0"/>
          <w:numId w:val="7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86740B" w:rsidP="00A25D59">
      <w:pPr>
        <w:tabs>
          <w:tab w:val="left" w:pos="1935"/>
        </w:tabs>
        <w:ind w:left="567"/>
        <w:jc w:val="both"/>
        <w:rPr>
          <w:rFonts w:ascii="Garamond" w:hAnsi="Garamond" w:cs="Times New Roman"/>
          <w:b/>
        </w:rPr>
      </w:pPr>
      <w:r w:rsidRPr="0086740B">
        <w:rPr>
          <w:rFonts w:ascii="Garamond" w:hAnsi="Garamond"/>
          <w:szCs w:val="22"/>
          <w:lang w:eastAsia="hu-HU"/>
        </w:rPr>
        <w:t>Lamináris és UV boksz beszerzése a Pécsi Tudományegyetem Általános Orvostudományi Kar részére a Modern Városok Program keretein belül 1.</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 HUF</w:t>
            </w:r>
          </w:p>
        </w:tc>
      </w:tr>
      <w:tr w:rsidR="0086740B" w:rsidRPr="000032A0" w:rsidTr="0086740B">
        <w:trPr>
          <w:tblCellSpacing w:w="20" w:type="dxa"/>
        </w:trPr>
        <w:tc>
          <w:tcPr>
            <w:tcW w:w="5812" w:type="dxa"/>
          </w:tcPr>
          <w:p w:rsidR="0086740B" w:rsidRPr="000032A0" w:rsidRDefault="0086740B" w:rsidP="0086740B">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016ED4">
              <w:rPr>
                <w:rFonts w:ascii="Garamond" w:hAnsi="Garamond"/>
                <w:noProof/>
                <w:lang w:eastAsia="hu-HU"/>
              </w:rPr>
              <w:t>Lamináris boksz (steril fülke) – Az automatikus motor fordulatszám szabályozás a HEPA filter telítettségének megfelelően lehetővé teszi a filter 250%-os telítettségnövekedését (igen/nem)</w:t>
            </w:r>
          </w:p>
        </w:tc>
        <w:tc>
          <w:tcPr>
            <w:tcW w:w="2265" w:type="dxa"/>
          </w:tcPr>
          <w:p w:rsidR="0086740B" w:rsidRPr="000032A0"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12.3 </w:t>
            </w:r>
            <w:r w:rsidRPr="00016ED4">
              <w:rPr>
                <w:rFonts w:ascii="Garamond" w:hAnsi="Garamond"/>
                <w:noProof/>
                <w:lang w:eastAsia="hu-HU"/>
              </w:rPr>
              <w:t>Lamináris boksz (steril fülke) – Zsákos légterelővel ellátott – terelő fémlemez nélküli - HEPA filter (igen/nem)</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12.4 </w:t>
            </w:r>
            <w:r w:rsidRPr="00016ED4">
              <w:rPr>
                <w:rFonts w:ascii="Garamond" w:hAnsi="Garamond"/>
                <w:noProof/>
                <w:lang w:eastAsia="hu-HU"/>
              </w:rPr>
              <w:t>Lamináris boksz (steril fülke) – Rendelkezzen energiatakarékos üzemmóddal – zárt ablakkal, csökkentett légsebességgel működik (igen/nem)</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Igen/Nem</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12.5 </w:t>
            </w:r>
            <w:r w:rsidRPr="00016ED4">
              <w:rPr>
                <w:rFonts w:ascii="Garamond" w:hAnsi="Garamond"/>
                <w:noProof/>
                <w:lang w:eastAsia="hu-HU"/>
              </w:rPr>
              <w:t>Lamináris boksz (steril fülke) – Jótállás időtartama (min. 12 hónap)</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hónap</w:t>
            </w:r>
          </w:p>
        </w:tc>
      </w:tr>
      <w:tr w:rsidR="0086740B" w:rsidTr="0086740B">
        <w:trPr>
          <w:tblCellSpacing w:w="20" w:type="dxa"/>
        </w:trPr>
        <w:tc>
          <w:tcPr>
            <w:tcW w:w="5812" w:type="dxa"/>
          </w:tcPr>
          <w:p w:rsidR="0086740B" w:rsidRDefault="0086740B" w:rsidP="0086740B">
            <w:pPr>
              <w:rPr>
                <w:rFonts w:ascii="Garamond" w:hAnsi="Garamond"/>
                <w:noProof/>
                <w:lang w:eastAsia="hu-HU"/>
              </w:rPr>
            </w:pPr>
            <w:r>
              <w:rPr>
                <w:rFonts w:ascii="Garamond" w:hAnsi="Garamond"/>
                <w:noProof/>
                <w:lang w:eastAsia="hu-HU"/>
              </w:rPr>
              <w:t xml:space="preserve">12.6 </w:t>
            </w:r>
            <w:r w:rsidRPr="00016ED4">
              <w:rPr>
                <w:rFonts w:ascii="Garamond" w:hAnsi="Garamond"/>
                <w:noProof/>
                <w:lang w:eastAsia="hu-HU"/>
              </w:rPr>
              <w:t>PCR UV boksz – Jótállás időtartama (min. 12 hónap)</w:t>
            </w:r>
          </w:p>
        </w:tc>
        <w:tc>
          <w:tcPr>
            <w:tcW w:w="2265" w:type="dxa"/>
          </w:tcPr>
          <w:p w:rsidR="0086740B" w:rsidRDefault="0086740B" w:rsidP="0086740B">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t>közös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8D5C57" w:rsidRPr="00671182" w:rsidRDefault="008D5C57" w:rsidP="00A25D59">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500926953"/>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25"/>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26"/>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27"/>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28"/>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29"/>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0"/>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1"/>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32"/>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33"/>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34"/>
      </w:r>
      <w:r w:rsidRPr="006B7C41">
        <w:rPr>
          <w:rFonts w:ascii="Garamond" w:hAnsi="Garamond"/>
          <w:b/>
          <w:sz w:val="22"/>
        </w:rPr>
        <w:t xml:space="preserve"> </w:t>
      </w:r>
      <w:r w:rsidRPr="006B7C41">
        <w:rPr>
          <w:rStyle w:val="Lbjegyzet-hivatkozs"/>
          <w:rFonts w:ascii="Garamond" w:hAnsi="Garamond"/>
          <w:b/>
          <w:sz w:val="22"/>
        </w:rPr>
        <w:footnoteReference w:id="35"/>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36"/>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37"/>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38"/>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745C76">
        <w:rPr>
          <w:rFonts w:ascii="Garamond" w:hAnsi="Garamond"/>
          <w:b/>
          <w:sz w:val="22"/>
        </w:rPr>
        <w:t>A Hivatalos Lap S sorozatának száma [</w:t>
      </w:r>
      <w:r w:rsidR="00745C76" w:rsidRPr="00745C76">
        <w:rPr>
          <w:rFonts w:ascii="Garamond" w:hAnsi="Garamond"/>
          <w:b/>
          <w:sz w:val="22"/>
        </w:rPr>
        <w:t>246</w:t>
      </w:r>
      <w:r w:rsidRPr="00745C76">
        <w:rPr>
          <w:rFonts w:ascii="Garamond" w:hAnsi="Garamond"/>
          <w:b/>
          <w:sz w:val="22"/>
        </w:rPr>
        <w:t>], dátum [</w:t>
      </w:r>
      <w:r w:rsidR="00745C76" w:rsidRPr="00745C76">
        <w:rPr>
          <w:rFonts w:ascii="Garamond" w:hAnsi="Garamond"/>
          <w:b/>
          <w:sz w:val="22"/>
        </w:rPr>
        <w:t>2017/12/22</w:t>
      </w:r>
      <w:r w:rsidRPr="00745C76">
        <w:rPr>
          <w:rFonts w:ascii="Garamond" w:hAnsi="Garamond"/>
          <w:b/>
          <w:sz w:val="22"/>
        </w:rPr>
        <w:t xml:space="preserve">], [] oldal, </w:t>
      </w:r>
      <w:r w:rsidRPr="00745C76">
        <w:rPr>
          <w:rFonts w:ascii="Garamond" w:hAnsi="Garamond"/>
          <w:sz w:val="22"/>
        </w:rPr>
        <w:br/>
      </w:r>
      <w:r w:rsidRPr="00745C76">
        <w:rPr>
          <w:rFonts w:ascii="Garamond" w:hAnsi="Garamond"/>
          <w:b/>
          <w:sz w:val="22"/>
        </w:rPr>
        <w:t>A hirdetmény száma a</w:t>
      </w:r>
      <w:r w:rsidR="00BB6511" w:rsidRPr="00745C76">
        <w:rPr>
          <w:rFonts w:ascii="Garamond" w:hAnsi="Garamond"/>
          <w:b/>
          <w:sz w:val="22"/>
        </w:rPr>
        <w:t xml:space="preserve"> Hivatalos Lap S sorozatban : [</w:t>
      </w:r>
      <w:r w:rsidR="00745C76" w:rsidRPr="00745C76">
        <w:rPr>
          <w:rFonts w:ascii="Garamond" w:hAnsi="Garamond"/>
          <w:b/>
          <w:sz w:val="22"/>
        </w:rPr>
        <w:t>2</w:t>
      </w:r>
      <w:r w:rsidR="00175483" w:rsidRPr="00745C76">
        <w:rPr>
          <w:rFonts w:ascii="Garamond" w:hAnsi="Garamond"/>
          <w:b/>
          <w:sz w:val="22"/>
        </w:rPr>
        <w:t>][</w:t>
      </w:r>
      <w:r w:rsidR="00745C76" w:rsidRPr="00745C76">
        <w:rPr>
          <w:rFonts w:ascii="Garamond" w:hAnsi="Garamond"/>
          <w:b/>
          <w:sz w:val="22"/>
        </w:rPr>
        <w:t>0</w:t>
      </w:r>
      <w:r w:rsidR="00175483" w:rsidRPr="00745C76">
        <w:rPr>
          <w:rFonts w:ascii="Garamond" w:hAnsi="Garamond"/>
          <w:b/>
          <w:sz w:val="22"/>
        </w:rPr>
        <w:t>][</w:t>
      </w:r>
      <w:r w:rsidR="00745C76" w:rsidRPr="00745C76">
        <w:rPr>
          <w:rFonts w:ascii="Garamond" w:hAnsi="Garamond"/>
          <w:b/>
          <w:sz w:val="22"/>
        </w:rPr>
        <w:t>1</w:t>
      </w:r>
      <w:r w:rsidR="00175483" w:rsidRPr="00745C76">
        <w:rPr>
          <w:rFonts w:ascii="Garamond" w:hAnsi="Garamond"/>
          <w:b/>
          <w:sz w:val="22"/>
        </w:rPr>
        <w:t>][</w:t>
      </w:r>
      <w:r w:rsidR="00745C76" w:rsidRPr="00745C76">
        <w:rPr>
          <w:rFonts w:ascii="Garamond" w:hAnsi="Garamond"/>
          <w:b/>
          <w:sz w:val="22"/>
        </w:rPr>
        <w:t>7</w:t>
      </w:r>
      <w:r w:rsidR="00175483" w:rsidRPr="00745C76">
        <w:rPr>
          <w:rFonts w:ascii="Garamond" w:hAnsi="Garamond"/>
          <w:b/>
          <w:sz w:val="22"/>
        </w:rPr>
        <w:t>]/S [</w:t>
      </w:r>
      <w:r w:rsidR="00745C76" w:rsidRPr="00745C76">
        <w:rPr>
          <w:rFonts w:ascii="Garamond" w:hAnsi="Garamond"/>
          <w:b/>
          <w:sz w:val="22"/>
        </w:rPr>
        <w:t>2</w:t>
      </w:r>
      <w:r w:rsidR="00175483" w:rsidRPr="00745C76">
        <w:rPr>
          <w:rFonts w:ascii="Garamond" w:hAnsi="Garamond"/>
          <w:b/>
          <w:sz w:val="22"/>
        </w:rPr>
        <w:t>][</w:t>
      </w:r>
      <w:r w:rsidR="00745C76" w:rsidRPr="00745C76">
        <w:rPr>
          <w:rFonts w:ascii="Garamond" w:hAnsi="Garamond"/>
          <w:b/>
          <w:sz w:val="22"/>
        </w:rPr>
        <w:t>4</w:t>
      </w:r>
      <w:r w:rsidR="00175483" w:rsidRPr="00745C76">
        <w:rPr>
          <w:rFonts w:ascii="Garamond" w:hAnsi="Garamond"/>
          <w:b/>
          <w:sz w:val="22"/>
        </w:rPr>
        <w:t>][</w:t>
      </w:r>
      <w:r w:rsidR="00745C76" w:rsidRPr="00745C76">
        <w:rPr>
          <w:rFonts w:ascii="Garamond" w:hAnsi="Garamond"/>
          <w:b/>
          <w:sz w:val="22"/>
        </w:rPr>
        <w:t>6</w:t>
      </w:r>
      <w:r w:rsidR="00175483" w:rsidRPr="00745C76">
        <w:rPr>
          <w:rFonts w:ascii="Garamond" w:hAnsi="Garamond"/>
          <w:b/>
          <w:sz w:val="22"/>
        </w:rPr>
        <w:t>]–[</w:t>
      </w:r>
      <w:r w:rsidR="00745C76" w:rsidRPr="00745C76">
        <w:rPr>
          <w:rFonts w:ascii="Garamond" w:hAnsi="Garamond"/>
          <w:b/>
          <w:sz w:val="22"/>
        </w:rPr>
        <w:t>5</w:t>
      </w:r>
      <w:r w:rsidRPr="00745C76">
        <w:rPr>
          <w:rFonts w:ascii="Garamond" w:hAnsi="Garamond"/>
          <w:b/>
          <w:sz w:val="22"/>
        </w:rPr>
        <w:t>][</w:t>
      </w:r>
      <w:r w:rsidR="00745C76" w:rsidRPr="00745C76">
        <w:rPr>
          <w:rFonts w:ascii="Garamond" w:hAnsi="Garamond"/>
          <w:b/>
          <w:sz w:val="22"/>
        </w:rPr>
        <w:t>1</w:t>
      </w:r>
      <w:r w:rsidRPr="00745C76">
        <w:rPr>
          <w:rFonts w:ascii="Garamond" w:hAnsi="Garamond"/>
          <w:b/>
          <w:sz w:val="22"/>
        </w:rPr>
        <w:t>][</w:t>
      </w:r>
      <w:r w:rsidR="00745C76" w:rsidRPr="00745C76">
        <w:rPr>
          <w:rFonts w:ascii="Garamond" w:hAnsi="Garamond"/>
          <w:b/>
          <w:sz w:val="22"/>
        </w:rPr>
        <w:t>4</w:t>
      </w:r>
      <w:r w:rsidRPr="00745C76">
        <w:rPr>
          <w:rFonts w:ascii="Garamond" w:hAnsi="Garamond"/>
          <w:b/>
          <w:sz w:val="22"/>
        </w:rPr>
        <w:t>][</w:t>
      </w:r>
      <w:r w:rsidR="00745C76" w:rsidRPr="00745C76">
        <w:rPr>
          <w:rFonts w:ascii="Garamond" w:hAnsi="Garamond"/>
          <w:b/>
          <w:sz w:val="22"/>
        </w:rPr>
        <w:t>0</w:t>
      </w:r>
      <w:r w:rsidRPr="00745C76">
        <w:rPr>
          <w:rFonts w:ascii="Garamond" w:hAnsi="Garamond"/>
          <w:b/>
          <w:sz w:val="22"/>
        </w:rPr>
        <w:t>][</w:t>
      </w:r>
      <w:r w:rsidR="00745C76" w:rsidRPr="00745C76">
        <w:rPr>
          <w:rFonts w:ascii="Garamond" w:hAnsi="Garamond"/>
          <w:b/>
          <w:sz w:val="22"/>
        </w:rPr>
        <w:t>9</w:t>
      </w:r>
      <w:r w:rsidRPr="00745C76">
        <w:rPr>
          <w:rFonts w:ascii="Garamond" w:hAnsi="Garamond"/>
          <w:b/>
          <w:sz w:val="22"/>
        </w:rPr>
        <w:t>][</w:t>
      </w:r>
      <w:r w:rsidR="00745C76" w:rsidRPr="00745C76">
        <w:rPr>
          <w:rFonts w:ascii="Garamond" w:hAnsi="Garamond"/>
          <w:b/>
          <w:sz w:val="22"/>
        </w:rPr>
        <w:t>1</w:t>
      </w:r>
      <w:r w:rsidRPr="00745C76">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39"/>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0"/>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86740B" w:rsidRPr="0086740B">
              <w:rPr>
                <w:rFonts w:ascii="Garamond" w:hAnsi="Garamond"/>
                <w:sz w:val="22"/>
              </w:rPr>
              <w:t>Eszközök beszerzése a Pécsi Tudományegyetem Általános Orvostudományi Kar részére a Modern Városok Program keretein belül 1.</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1"/>
            </w:r>
            <w:r w:rsidRPr="006B7C41">
              <w:rPr>
                <w:rFonts w:ascii="Garamond" w:hAnsi="Garamond"/>
                <w:sz w:val="22"/>
              </w:rPr>
              <w:t>:</w:t>
            </w:r>
          </w:p>
        </w:tc>
        <w:tc>
          <w:tcPr>
            <w:tcW w:w="4645" w:type="dxa"/>
            <w:shd w:val="clear" w:color="auto" w:fill="auto"/>
          </w:tcPr>
          <w:p w:rsidR="008D5C57" w:rsidRPr="006B7C41" w:rsidRDefault="008D5C57" w:rsidP="0086740B">
            <w:pPr>
              <w:rPr>
                <w:rFonts w:ascii="Garamond" w:hAnsi="Garamond"/>
              </w:rPr>
            </w:pPr>
            <w:r w:rsidRPr="006B7C41">
              <w:rPr>
                <w:rFonts w:ascii="Garamond" w:hAnsi="Garamond"/>
                <w:sz w:val="22"/>
              </w:rPr>
              <w:t>[</w:t>
            </w:r>
            <w:r w:rsidR="00A25D59">
              <w:rPr>
                <w:rFonts w:ascii="Garamond" w:hAnsi="Garamond"/>
                <w:sz w:val="22"/>
              </w:rPr>
              <w:t>PTE-15</w:t>
            </w:r>
            <w:r w:rsidR="0086740B">
              <w:rPr>
                <w:rFonts w:ascii="Garamond" w:hAnsi="Garamond"/>
                <w:sz w:val="22"/>
              </w:rPr>
              <w:t>8</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43"/>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44"/>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45"/>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46"/>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47"/>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48"/>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4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5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5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53"/>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5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56"/>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5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58"/>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59"/>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0"/>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1"/>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62"/>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63"/>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64"/>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65"/>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66"/>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67"/>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A22BD6">
      <w:pPr>
        <w:pStyle w:val="SectionTitle"/>
      </w:pPr>
      <w:r w:rsidRPr="00A22BD6">
        <w:rPr>
          <w:rFonts w:ascii="Garamond" w:hAnsi="Garamond"/>
          <w:color w:val="FF0000"/>
          <w:sz w:val="22"/>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A22BD6">
      <w:pPr>
        <w:pStyle w:val="SectionTitle"/>
      </w:pPr>
      <w:r w:rsidRPr="00A22BD6">
        <w:rPr>
          <w:rFonts w:ascii="Garamond" w:hAnsi="Garamond"/>
          <w:color w:val="FF0000"/>
          <w:sz w:val="22"/>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68"/>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A22BD6" w:rsidRDefault="001234FF" w:rsidP="00A22BD6">
      <w:pPr>
        <w:pStyle w:val="SectionTitle"/>
        <w:rPr>
          <w:rFonts w:ascii="Garamond" w:hAnsi="Garamond"/>
          <w:color w:val="FF0000"/>
          <w:sz w:val="22"/>
        </w:rPr>
      </w:pPr>
      <w:r w:rsidRPr="00A22BD6">
        <w:rPr>
          <w:rFonts w:ascii="Garamond" w:hAnsi="Garamond"/>
          <w:color w:val="FF0000"/>
          <w:sz w:val="22"/>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69"/>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0"/>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1"/>
            </w:r>
            <w:r w:rsidRPr="000A264B">
              <w:rPr>
                <w:rFonts w:ascii="Garamond" w:hAnsi="Garamond"/>
                <w:strike/>
                <w:sz w:val="22"/>
                <w:szCs w:val="22"/>
              </w:rPr>
              <w:t xml:space="preserve"> tekintetében a gazdasági szereplő kijelenti, hogy az előírt mutató(k) </w:t>
            </w:r>
            <w:r w:rsidRPr="000A264B">
              <w:rPr>
                <w:rFonts w:ascii="Garamond" w:hAnsi="Garamond"/>
                <w:strike/>
                <w:sz w:val="22"/>
                <w:szCs w:val="22"/>
              </w:rPr>
              <w:lastRenderedPageBreak/>
              <w:t>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72"/>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73"/>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Pr="00A22BD6" w:rsidRDefault="001234FF" w:rsidP="00A22BD6">
      <w:pPr>
        <w:pStyle w:val="SectionTitle"/>
        <w:rPr>
          <w:rFonts w:ascii="Garamond" w:hAnsi="Garamond"/>
          <w:color w:val="FF0000"/>
          <w:sz w:val="22"/>
        </w:rPr>
      </w:pPr>
      <w:r w:rsidRPr="00A22BD6">
        <w:rPr>
          <w:rFonts w:ascii="Garamond" w:hAnsi="Garamond"/>
          <w:color w:val="FF0000"/>
          <w:sz w:val="22"/>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74"/>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75"/>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összegeket, a dátumokat és a közületi vagy magánmegrendelőket</w:t>
            </w:r>
            <w:r w:rsidRPr="000A58E0">
              <w:rPr>
                <w:rStyle w:val="Lbjegyzet-hivatkozs"/>
                <w:rFonts w:ascii="Garamond" w:hAnsi="Garamond"/>
                <w:strike/>
                <w:sz w:val="22"/>
              </w:rPr>
              <w:footnoteReference w:id="76"/>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77"/>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78"/>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79"/>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A22BD6" w:rsidRDefault="001234FF" w:rsidP="00A22BD6">
      <w:pPr>
        <w:pStyle w:val="SectionTitle"/>
        <w:rPr>
          <w:rFonts w:ascii="Garamond" w:hAnsi="Garamond"/>
          <w:color w:val="FF0000"/>
          <w:sz w:val="22"/>
        </w:rPr>
      </w:pPr>
      <w:r w:rsidRPr="00A22BD6">
        <w:rPr>
          <w:rFonts w:ascii="Garamond" w:hAnsi="Garamond"/>
          <w:color w:val="FF0000"/>
          <w:sz w:val="22"/>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w:t>
            </w:r>
            <w:r w:rsidRPr="00983544">
              <w:rPr>
                <w:rFonts w:ascii="Garamond" w:hAnsi="Garamond"/>
                <w:strike/>
                <w:sz w:val="22"/>
              </w:rPr>
              <w:lastRenderedPageBreak/>
              <w:t xml:space="preserve">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lastRenderedPageBreak/>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 xml:space="preserve">Ha e tanúsítványok vagy egyéb igazolások valamelyike elektronikus formában rendelkezésre </w:t>
            </w:r>
            <w:r w:rsidRPr="006B7C41">
              <w:rPr>
                <w:rFonts w:ascii="Garamond" w:hAnsi="Garamond"/>
                <w:strike/>
                <w:sz w:val="22"/>
              </w:rPr>
              <w:lastRenderedPageBreak/>
              <w:t>áll</w:t>
            </w:r>
            <w:r w:rsidRPr="006B7C41">
              <w:rPr>
                <w:rStyle w:val="Lbjegyzet-hivatkozs"/>
                <w:rFonts w:ascii="Garamond" w:hAnsi="Garamond"/>
                <w:strike/>
                <w:sz w:val="22"/>
              </w:rPr>
              <w:footnoteReference w:id="80"/>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lastRenderedPageBreak/>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1"/>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r w:rsidRPr="006B7C41">
              <w:rPr>
                <w:rStyle w:val="Lbjegyzet-hivatkozs"/>
                <w:rFonts w:ascii="Garamond" w:hAnsi="Garamond"/>
                <w:strike/>
                <w:sz w:val="22"/>
              </w:rPr>
              <w:footnoteReference w:id="82"/>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83"/>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84"/>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w:t>
      </w:r>
      <w:r w:rsidR="0086740B">
        <w:rPr>
          <w:rFonts w:ascii="Garamond" w:hAnsi="Garamond"/>
          <w:sz w:val="22"/>
          <w:szCs w:val="22"/>
        </w:rPr>
        <w:t>z</w:t>
      </w:r>
      <w:r w:rsidRPr="006B7C41">
        <w:rPr>
          <w:rFonts w:ascii="Garamond" w:hAnsi="Garamond"/>
          <w:sz w:val="22"/>
          <w:szCs w:val="22"/>
        </w:rPr>
        <w:t xml:space="preserve"> </w:t>
      </w:r>
      <w:r w:rsidR="0086740B" w:rsidRPr="0086740B">
        <w:rPr>
          <w:rFonts w:ascii="Garamond" w:hAnsi="Garamond"/>
          <w:b/>
          <w:sz w:val="22"/>
          <w:szCs w:val="22"/>
        </w:rPr>
        <w:t>Eszközök beszerzése a Pécsi Tudományegyetem Általános Orvostudományi Kar részére a Modern Városok Program keretein belül 1.</w:t>
      </w:r>
      <w:r w:rsidR="00175483" w:rsidRPr="00175483">
        <w:rPr>
          <w:rFonts w:ascii="Garamond" w:hAnsi="Garamond"/>
          <w:b/>
          <w:sz w:val="22"/>
          <w:szCs w:val="22"/>
        </w:rPr>
        <w:t xml:space="preserve"> </w:t>
      </w:r>
      <w:r w:rsidR="00996DD4">
        <w:rPr>
          <w:rFonts w:ascii="Garamond" w:hAnsi="Garamond"/>
          <w:b/>
          <w:sz w:val="22"/>
          <w:szCs w:val="22"/>
        </w:rPr>
        <w:t xml:space="preserve">tárgyú, </w:t>
      </w:r>
      <w:r w:rsidR="00745C76">
        <w:rPr>
          <w:rFonts w:ascii="Garamond" w:hAnsi="Garamond"/>
          <w:b/>
          <w:sz w:val="22"/>
          <w:szCs w:val="22"/>
        </w:rPr>
        <w:t>2017/S 246-514091</w:t>
      </w:r>
      <w:bookmarkStart w:id="43" w:name="_GoBack"/>
      <w:bookmarkEnd w:id="43"/>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500926954"/>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86740B" w:rsidRPr="0086740B">
        <w:rPr>
          <w:rFonts w:ascii="Garamond" w:hAnsi="Garamond"/>
          <w:b/>
          <w:i/>
        </w:rPr>
        <w:t>Eszközök beszerzése a Pécsi Tudományegyetem Általános Orvostudományi Kar részére a Modern Városok Program keretein belül 1.</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85"/>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86"/>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87"/>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500926955"/>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86740B" w:rsidRPr="0086740B">
        <w:rPr>
          <w:rFonts w:ascii="Garamond" w:hAnsi="Garamond"/>
          <w:b/>
          <w:i/>
        </w:rPr>
        <w:t>Eszközök beszerzése a Pécsi Tudományegyetem Általános Orvostudományi Kar részére a Modern Városok Program keretein belül 1.</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 mint a(z)………………………………………</w:t>
      </w:r>
    </w:p>
    <w:p w:rsidR="006A2CFD" w:rsidRPr="006A2CFD" w:rsidRDefault="006A2CFD" w:rsidP="006A2CFD">
      <w:pPr>
        <w:spacing w:line="276" w:lineRule="auto"/>
        <w:jc w:val="both"/>
        <w:rPr>
          <w:rFonts w:ascii="Garamond" w:hAnsi="Garamond"/>
        </w:rPr>
      </w:pPr>
      <w:r w:rsidRPr="006A2CFD">
        <w:rPr>
          <w:rFonts w:ascii="Garamond" w:hAnsi="Garamond"/>
        </w:rPr>
        <w:t>(székhely:………………………………………)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Pr="006A2CFD">
        <w:rPr>
          <w:rFonts w:ascii="Garamond" w:hAnsi="Garamond"/>
        </w:rPr>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w:t>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00A22BD6">
        <w:rPr>
          <w:rFonts w:ascii="Garamond" w:hAnsi="Garamond"/>
        </w:rPr>
        <w:tab/>
      </w:r>
      <w:r w:rsidRPr="006A2CFD">
        <w:rPr>
          <w:rFonts w:ascii="Garamond" w:hAnsi="Garamond"/>
        </w:rPr>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500926956"/>
      <w:r w:rsidRPr="00237641">
        <w:rPr>
          <w:rFonts w:ascii="Garamond" w:hAnsi="Garamond"/>
          <w:caps/>
        </w:rPr>
        <w:t>Az ajánlattevő kifejezett nyilatkozata a Kbt. 66. § (2) bekezdésében előírt tartalommal</w:t>
      </w:r>
      <w:bookmarkEnd w:id="48"/>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A22BD6" w:rsidRDefault="00E554F6" w:rsidP="00A22BD6">
      <w:pPr>
        <w:pStyle w:val="Nincstrkz"/>
        <w:jc w:val="both"/>
        <w:rPr>
          <w:rFonts w:ascii="Garamond" w:hAnsi="Garamond"/>
          <w:sz w:val="24"/>
          <w:szCs w:val="24"/>
        </w:rPr>
      </w:pPr>
      <w:r w:rsidRPr="00A22BD6">
        <w:rPr>
          <w:rFonts w:ascii="Garamond" w:hAnsi="Garamond"/>
          <w:sz w:val="24"/>
          <w:szCs w:val="24"/>
        </w:rPr>
        <w:t xml:space="preserve">Alulírott(ak), mint a (cég megnevezése, címe) ………………………………..….... kötelezettségvállalásra jogosultja/jogosultjai kijelentem/kijelentjük, hogy a Pécsi Tudományegyetem </w:t>
      </w:r>
      <w:r w:rsidRPr="00A22BD6">
        <w:rPr>
          <w:rFonts w:ascii="Garamond" w:hAnsi="Garamond"/>
          <w:b/>
          <w:sz w:val="24"/>
          <w:szCs w:val="24"/>
        </w:rPr>
        <w:t>„</w:t>
      </w:r>
      <w:r w:rsidR="0086740B" w:rsidRPr="00A22BD6">
        <w:rPr>
          <w:rFonts w:ascii="Garamond" w:hAnsi="Garamond"/>
          <w:b/>
          <w:i/>
          <w:sz w:val="24"/>
          <w:szCs w:val="24"/>
        </w:rPr>
        <w:t>Eszközök beszerzése a Pécsi Tudományegyetem Általános Orvostudományi Kar részére a Modern Városok Program keretein belül 1.</w:t>
      </w:r>
      <w:r w:rsidRPr="00A22BD6">
        <w:rPr>
          <w:rFonts w:ascii="Garamond" w:hAnsi="Garamond"/>
          <w:b/>
          <w:sz w:val="24"/>
          <w:szCs w:val="24"/>
        </w:rPr>
        <w:t>”</w:t>
      </w:r>
      <w:r w:rsidRPr="00A22BD6">
        <w:rPr>
          <w:rFonts w:ascii="Garamond" w:hAnsi="Garamond"/>
          <w:b/>
          <w:i/>
          <w:sz w:val="24"/>
          <w:szCs w:val="24"/>
        </w:rPr>
        <w:t xml:space="preserve"> </w:t>
      </w:r>
      <w:r w:rsidRPr="00A22BD6">
        <w:rPr>
          <w:rFonts w:ascii="Garamond" w:hAnsi="Garamond"/>
          <w:sz w:val="24"/>
          <w:szCs w:val="24"/>
        </w:rPr>
        <w:t>tárgyú közbeszerzési eljárás közbeszerzési dokumentumokban foglalt feltételeit, valamint a gazdasági szerepl</w:t>
      </w:r>
      <w:r w:rsidRPr="00A22BD6">
        <w:rPr>
          <w:rFonts w:ascii="Garamond" w:hAnsi="Garamond" w:cs="Cambria"/>
          <w:sz w:val="24"/>
          <w:szCs w:val="24"/>
        </w:rPr>
        <w:t>ő</w:t>
      </w:r>
      <w:r w:rsidRPr="00A22BD6">
        <w:rPr>
          <w:rFonts w:ascii="Garamond" w:hAnsi="Garamond"/>
          <w:sz w:val="24"/>
          <w:szCs w:val="24"/>
        </w:rPr>
        <w:t xml:space="preserve">k </w:t>
      </w:r>
      <w:r w:rsidRPr="00A22BD6">
        <w:rPr>
          <w:rFonts w:ascii="Garamond" w:hAnsi="Garamond" w:cs="Bauhaus 93"/>
          <w:sz w:val="24"/>
          <w:szCs w:val="24"/>
        </w:rPr>
        <w:t>á</w:t>
      </w:r>
      <w:r w:rsidRPr="00A22BD6">
        <w:rPr>
          <w:rFonts w:ascii="Garamond" w:hAnsi="Garamond"/>
          <w:sz w:val="24"/>
          <w:szCs w:val="24"/>
        </w:rPr>
        <w:t>ltal feltett k</w:t>
      </w:r>
      <w:r w:rsidRPr="00A22BD6">
        <w:rPr>
          <w:rFonts w:ascii="Garamond" w:hAnsi="Garamond" w:cs="Bauhaus 93"/>
          <w:sz w:val="24"/>
          <w:szCs w:val="24"/>
        </w:rPr>
        <w:t>é</w:t>
      </w:r>
      <w:r w:rsidRPr="00A22BD6">
        <w:rPr>
          <w:rFonts w:ascii="Garamond" w:hAnsi="Garamond"/>
          <w:sz w:val="24"/>
          <w:szCs w:val="24"/>
        </w:rPr>
        <w:t>rd</w:t>
      </w:r>
      <w:r w:rsidRPr="00A22BD6">
        <w:rPr>
          <w:rFonts w:ascii="Garamond" w:hAnsi="Garamond" w:cs="Bauhaus 93"/>
          <w:sz w:val="24"/>
          <w:szCs w:val="24"/>
        </w:rPr>
        <w:t>é</w:t>
      </w:r>
      <w:r w:rsidRPr="00A22BD6">
        <w:rPr>
          <w:rFonts w:ascii="Garamond" w:hAnsi="Garamond"/>
          <w:sz w:val="24"/>
          <w:szCs w:val="24"/>
        </w:rPr>
        <w:t>sekre kapott v</w:t>
      </w:r>
      <w:r w:rsidRPr="00A22BD6">
        <w:rPr>
          <w:rFonts w:ascii="Garamond" w:hAnsi="Garamond" w:cs="Bauhaus 93"/>
          <w:sz w:val="24"/>
          <w:szCs w:val="24"/>
        </w:rPr>
        <w:t>á</w:t>
      </w:r>
      <w:r w:rsidRPr="00A22BD6">
        <w:rPr>
          <w:rFonts w:ascii="Garamond" w:hAnsi="Garamond"/>
          <w:sz w:val="24"/>
          <w:szCs w:val="24"/>
        </w:rPr>
        <w:t>laszokban* meghatározott követelményeket megismertük.</w:t>
      </w:r>
    </w:p>
    <w:p w:rsidR="00E554F6" w:rsidRPr="00A22BD6" w:rsidRDefault="00E554F6" w:rsidP="00A22BD6">
      <w:pPr>
        <w:pStyle w:val="Nincstrkz"/>
        <w:jc w:val="both"/>
        <w:rPr>
          <w:rFonts w:ascii="Garamond" w:hAnsi="Garamond"/>
          <w:sz w:val="24"/>
          <w:szCs w:val="24"/>
        </w:rPr>
      </w:pPr>
    </w:p>
    <w:p w:rsidR="00E554F6" w:rsidRPr="00A22BD6" w:rsidRDefault="00E554F6" w:rsidP="00A22BD6">
      <w:pPr>
        <w:pStyle w:val="Nincstrkz"/>
        <w:jc w:val="both"/>
        <w:rPr>
          <w:rFonts w:ascii="Garamond" w:hAnsi="Garamond"/>
          <w:sz w:val="24"/>
          <w:szCs w:val="24"/>
        </w:rPr>
      </w:pPr>
      <w:r w:rsidRPr="00A22BD6">
        <w:rPr>
          <w:rFonts w:ascii="Garamond" w:hAnsi="Garamond"/>
          <w:sz w:val="24"/>
          <w:szCs w:val="24"/>
        </w:rPr>
        <w:t>Nyertességünk esetén a szerz</w:t>
      </w:r>
      <w:r w:rsidRPr="00A22BD6">
        <w:rPr>
          <w:rFonts w:ascii="Garamond" w:hAnsi="Garamond" w:cs="Cambria"/>
          <w:sz w:val="24"/>
          <w:szCs w:val="24"/>
        </w:rPr>
        <w:t>ő</w:t>
      </w:r>
      <w:r w:rsidRPr="00A22BD6">
        <w:rPr>
          <w:rFonts w:ascii="Garamond" w:hAnsi="Garamond"/>
          <w:sz w:val="24"/>
          <w:szCs w:val="24"/>
        </w:rPr>
        <w:t>d</w:t>
      </w:r>
      <w:r w:rsidRPr="00A22BD6">
        <w:rPr>
          <w:rFonts w:ascii="Garamond" w:hAnsi="Garamond" w:cs="Bauhaus 93"/>
          <w:sz w:val="24"/>
          <w:szCs w:val="24"/>
        </w:rPr>
        <w:t>é</w:t>
      </w:r>
      <w:r w:rsidRPr="00A22BD6">
        <w:rPr>
          <w:rFonts w:ascii="Garamond" w:hAnsi="Garamond"/>
          <w:sz w:val="24"/>
          <w:szCs w:val="24"/>
        </w:rPr>
        <w:t>st megk</w:t>
      </w:r>
      <w:r w:rsidRPr="00A22BD6">
        <w:rPr>
          <w:rFonts w:ascii="Garamond" w:hAnsi="Garamond" w:cs="Bauhaus 93"/>
          <w:sz w:val="24"/>
          <w:szCs w:val="24"/>
        </w:rPr>
        <w:t>ö</w:t>
      </w:r>
      <w:r w:rsidRPr="00A22BD6">
        <w:rPr>
          <w:rFonts w:ascii="Garamond" w:hAnsi="Garamond"/>
          <w:sz w:val="24"/>
          <w:szCs w:val="24"/>
        </w:rPr>
        <w:t>tj</w:t>
      </w:r>
      <w:r w:rsidRPr="00A22BD6">
        <w:rPr>
          <w:rFonts w:ascii="Garamond" w:hAnsi="Garamond" w:cs="Bauhaus 93"/>
          <w:sz w:val="24"/>
          <w:szCs w:val="24"/>
        </w:rPr>
        <w:t>ü</w:t>
      </w:r>
      <w:r w:rsidRPr="00A22BD6">
        <w:rPr>
          <w:rFonts w:ascii="Garamond" w:hAnsi="Garamond"/>
          <w:sz w:val="24"/>
          <w:szCs w:val="24"/>
        </w:rPr>
        <w:t>k, a szerz</w:t>
      </w:r>
      <w:r w:rsidRPr="00A22BD6">
        <w:rPr>
          <w:rFonts w:ascii="Garamond" w:hAnsi="Garamond" w:cs="Cambria"/>
          <w:sz w:val="24"/>
          <w:szCs w:val="24"/>
        </w:rPr>
        <w:t>ő</w:t>
      </w:r>
      <w:r w:rsidRPr="00A22BD6">
        <w:rPr>
          <w:rFonts w:ascii="Garamond" w:hAnsi="Garamond"/>
          <w:sz w:val="24"/>
          <w:szCs w:val="24"/>
        </w:rPr>
        <w:t>d</w:t>
      </w:r>
      <w:r w:rsidRPr="00A22BD6">
        <w:rPr>
          <w:rFonts w:ascii="Garamond" w:hAnsi="Garamond" w:cs="Bauhaus 93"/>
          <w:sz w:val="24"/>
          <w:szCs w:val="24"/>
        </w:rPr>
        <w:t>é</w:t>
      </w:r>
      <w:r w:rsidRPr="00A22BD6">
        <w:rPr>
          <w:rFonts w:ascii="Garamond" w:hAnsi="Garamond"/>
          <w:sz w:val="24"/>
          <w:szCs w:val="24"/>
        </w:rPr>
        <w:t>sben r</w:t>
      </w:r>
      <w:r w:rsidRPr="00A22BD6">
        <w:rPr>
          <w:rFonts w:ascii="Garamond" w:hAnsi="Garamond" w:cs="Bauhaus 93"/>
          <w:sz w:val="24"/>
          <w:szCs w:val="24"/>
        </w:rPr>
        <w:t>ö</w:t>
      </w:r>
      <w:r w:rsidRPr="00A22BD6">
        <w:rPr>
          <w:rFonts w:ascii="Garamond" w:hAnsi="Garamond"/>
          <w:sz w:val="24"/>
          <w:szCs w:val="24"/>
        </w:rPr>
        <w:t>gz</w:t>
      </w:r>
      <w:r w:rsidRPr="00A22BD6">
        <w:rPr>
          <w:rFonts w:ascii="Garamond" w:hAnsi="Garamond" w:cs="Bauhaus 93"/>
          <w:sz w:val="24"/>
          <w:szCs w:val="24"/>
        </w:rPr>
        <w:t>í</w:t>
      </w:r>
      <w:r w:rsidRPr="00A22BD6">
        <w:rPr>
          <w:rFonts w:ascii="Garamond" w:hAnsi="Garamond"/>
          <w:sz w:val="24"/>
          <w:szCs w:val="24"/>
        </w:rPr>
        <w:t xml:space="preserve">tett </w:t>
      </w:r>
      <w:r w:rsidRPr="00A22BD6">
        <w:rPr>
          <w:rFonts w:ascii="Garamond" w:hAnsi="Garamond" w:cs="Bauhaus 93"/>
          <w:sz w:val="24"/>
          <w:szCs w:val="24"/>
        </w:rPr>
        <w:t>é</w:t>
      </w:r>
      <w:r w:rsidRPr="00A22BD6">
        <w:rPr>
          <w:rFonts w:ascii="Garamond" w:hAnsi="Garamond"/>
          <w:sz w:val="24"/>
          <w:szCs w:val="24"/>
        </w:rPr>
        <w:t>s v</w:t>
      </w:r>
      <w:r w:rsidRPr="00A22BD6">
        <w:rPr>
          <w:rFonts w:ascii="Garamond" w:hAnsi="Garamond" w:cs="Bauhaus 93"/>
          <w:sz w:val="24"/>
          <w:szCs w:val="24"/>
        </w:rPr>
        <w:t>á</w:t>
      </w:r>
      <w:r w:rsidRPr="00A22BD6">
        <w:rPr>
          <w:rFonts w:ascii="Garamond" w:hAnsi="Garamond"/>
          <w:sz w:val="24"/>
          <w:szCs w:val="24"/>
        </w:rPr>
        <w:t>llalt k</w:t>
      </w:r>
      <w:r w:rsidRPr="00A22BD6">
        <w:rPr>
          <w:rFonts w:ascii="Garamond" w:hAnsi="Garamond" w:cs="Bauhaus 93"/>
          <w:sz w:val="24"/>
          <w:szCs w:val="24"/>
        </w:rPr>
        <w:t>ö</w:t>
      </w:r>
      <w:r w:rsidRPr="00A22BD6">
        <w:rPr>
          <w:rFonts w:ascii="Garamond" w:hAnsi="Garamond"/>
          <w:sz w:val="24"/>
          <w:szCs w:val="24"/>
        </w:rPr>
        <w:t>telezetts</w:t>
      </w:r>
      <w:r w:rsidRPr="00A22BD6">
        <w:rPr>
          <w:rFonts w:ascii="Garamond" w:hAnsi="Garamond" w:cs="Bauhaus 93"/>
          <w:sz w:val="24"/>
          <w:szCs w:val="24"/>
        </w:rPr>
        <w:t>é</w:t>
      </w:r>
      <w:r w:rsidRPr="00A22BD6">
        <w:rPr>
          <w:rFonts w:ascii="Garamond" w:hAnsi="Garamond"/>
          <w:sz w:val="24"/>
          <w:szCs w:val="24"/>
        </w:rPr>
        <w:t>geinket marad</w:t>
      </w:r>
      <w:r w:rsidRPr="00A22BD6">
        <w:rPr>
          <w:rFonts w:ascii="Garamond" w:hAnsi="Garamond" w:cs="Bauhaus 93"/>
          <w:sz w:val="24"/>
          <w:szCs w:val="24"/>
        </w:rPr>
        <w:t>é</w:t>
      </w:r>
      <w:r w:rsidRPr="00A22BD6">
        <w:rPr>
          <w:rFonts w:ascii="Garamond" w:hAnsi="Garamond"/>
          <w:sz w:val="24"/>
          <w:szCs w:val="24"/>
        </w:rPr>
        <w:t>ktalanul teljes</w:t>
      </w:r>
      <w:r w:rsidRPr="00A22BD6">
        <w:rPr>
          <w:rFonts w:ascii="Garamond" w:hAnsi="Garamond" w:cs="Bauhaus 93"/>
          <w:sz w:val="24"/>
          <w:szCs w:val="24"/>
        </w:rPr>
        <w:t>í</w:t>
      </w:r>
      <w:r w:rsidRPr="00A22BD6">
        <w:rPr>
          <w:rFonts w:ascii="Garamond" w:hAnsi="Garamond"/>
          <w:sz w:val="24"/>
          <w:szCs w:val="24"/>
        </w:rPr>
        <w:t>tj</w:t>
      </w:r>
      <w:r w:rsidRPr="00A22BD6">
        <w:rPr>
          <w:rFonts w:ascii="Garamond" w:hAnsi="Garamond" w:cs="Bauhaus 93"/>
          <w:sz w:val="24"/>
          <w:szCs w:val="24"/>
        </w:rPr>
        <w:t>ü</w:t>
      </w:r>
      <w:r w:rsidRPr="00A22BD6">
        <w:rPr>
          <w:rFonts w:ascii="Garamond" w:hAnsi="Garamond"/>
          <w:sz w:val="24"/>
          <w:szCs w:val="24"/>
        </w:rPr>
        <w:t>k a m</w:t>
      </w:r>
      <w:r w:rsidRPr="00A22BD6">
        <w:rPr>
          <w:rFonts w:ascii="Garamond" w:hAnsi="Garamond" w:cs="Cambria"/>
          <w:sz w:val="24"/>
          <w:szCs w:val="24"/>
        </w:rPr>
        <w:t>ű</w:t>
      </w:r>
      <w:r w:rsidRPr="00A22BD6">
        <w:rPr>
          <w:rFonts w:ascii="Garamond" w:hAnsi="Garamond"/>
          <w:sz w:val="24"/>
          <w:szCs w:val="24"/>
        </w:rPr>
        <w:t>szaki le</w:t>
      </w:r>
      <w:r w:rsidRPr="00A22BD6">
        <w:rPr>
          <w:rFonts w:ascii="Garamond" w:hAnsi="Garamond" w:cs="Bauhaus 93"/>
          <w:sz w:val="24"/>
          <w:szCs w:val="24"/>
        </w:rPr>
        <w:t>í</w:t>
      </w:r>
      <w:r w:rsidRPr="00A22BD6">
        <w:rPr>
          <w:rFonts w:ascii="Garamond" w:hAnsi="Garamond"/>
          <w:sz w:val="24"/>
          <w:szCs w:val="24"/>
        </w:rPr>
        <w:t>r</w:t>
      </w:r>
      <w:r w:rsidRPr="00A22BD6">
        <w:rPr>
          <w:rFonts w:ascii="Garamond" w:hAnsi="Garamond" w:cs="Bauhaus 93"/>
          <w:sz w:val="24"/>
          <w:szCs w:val="24"/>
        </w:rPr>
        <w:t>á</w:t>
      </w:r>
      <w:r w:rsidRPr="00A22BD6">
        <w:rPr>
          <w:rFonts w:ascii="Garamond" w:hAnsi="Garamond"/>
          <w:sz w:val="24"/>
          <w:szCs w:val="24"/>
        </w:rPr>
        <w:t>sban megfogalmazott elv</w:t>
      </w:r>
      <w:r w:rsidRPr="00A22BD6">
        <w:rPr>
          <w:rFonts w:ascii="Garamond" w:hAnsi="Garamond" w:cs="Bauhaus 93"/>
          <w:sz w:val="24"/>
          <w:szCs w:val="24"/>
        </w:rPr>
        <w:t>á</w:t>
      </w:r>
      <w:r w:rsidRPr="00A22BD6">
        <w:rPr>
          <w:rFonts w:ascii="Garamond" w:hAnsi="Garamond"/>
          <w:sz w:val="24"/>
          <w:szCs w:val="24"/>
        </w:rPr>
        <w:t>r</w:t>
      </w:r>
      <w:r w:rsidRPr="00A22BD6">
        <w:rPr>
          <w:rFonts w:ascii="Garamond" w:hAnsi="Garamond" w:cs="Bauhaus 93"/>
          <w:sz w:val="24"/>
          <w:szCs w:val="24"/>
        </w:rPr>
        <w:t>á</w:t>
      </w:r>
      <w:r w:rsidRPr="00A22BD6">
        <w:rPr>
          <w:rFonts w:ascii="Garamond" w:hAnsi="Garamond"/>
          <w:sz w:val="24"/>
          <w:szCs w:val="24"/>
        </w:rPr>
        <w:t>sokat a szerz</w:t>
      </w:r>
      <w:r w:rsidRPr="00A22BD6">
        <w:rPr>
          <w:rFonts w:ascii="Garamond" w:hAnsi="Garamond" w:cs="Cambria"/>
          <w:sz w:val="24"/>
          <w:szCs w:val="24"/>
        </w:rPr>
        <w:t>ő</w:t>
      </w:r>
      <w:r w:rsidRPr="00A22BD6">
        <w:rPr>
          <w:rFonts w:ascii="Garamond" w:hAnsi="Garamond"/>
          <w:sz w:val="24"/>
          <w:szCs w:val="24"/>
        </w:rPr>
        <w:t>d</w:t>
      </w:r>
      <w:r w:rsidRPr="00A22BD6">
        <w:rPr>
          <w:rFonts w:ascii="Garamond" w:hAnsi="Garamond" w:cs="Bauhaus 93"/>
          <w:sz w:val="24"/>
          <w:szCs w:val="24"/>
        </w:rPr>
        <w:t>é</w:t>
      </w:r>
      <w:r w:rsidRPr="00A22BD6">
        <w:rPr>
          <w:rFonts w:ascii="Garamond" w:hAnsi="Garamond"/>
          <w:sz w:val="24"/>
          <w:szCs w:val="24"/>
        </w:rPr>
        <w:t>sben foglaltaknak megfelel</w:t>
      </w:r>
      <w:r w:rsidRPr="00A22BD6">
        <w:rPr>
          <w:rFonts w:ascii="Garamond" w:hAnsi="Garamond" w:cs="Cambria"/>
          <w:sz w:val="24"/>
          <w:szCs w:val="24"/>
        </w:rPr>
        <w:t>ő</w:t>
      </w:r>
      <w:r w:rsidRPr="00A22BD6">
        <w:rPr>
          <w:rFonts w:ascii="Garamond" w:hAnsi="Garamond"/>
          <w:sz w:val="24"/>
          <w:szCs w:val="24"/>
        </w:rPr>
        <w:t>en a mindenkori ajánlatunkban szerepl</w:t>
      </w:r>
      <w:r w:rsidRPr="00A22BD6">
        <w:rPr>
          <w:rFonts w:ascii="Garamond" w:hAnsi="Garamond" w:cs="Cambria"/>
          <w:sz w:val="24"/>
          <w:szCs w:val="24"/>
        </w:rPr>
        <w:t>ő</w:t>
      </w:r>
      <w:r w:rsidRPr="00A22BD6">
        <w:rPr>
          <w:rFonts w:ascii="Garamond" w:hAnsi="Garamond"/>
          <w:sz w:val="24"/>
          <w:szCs w:val="24"/>
        </w:rPr>
        <w:t xml:space="preserve"> aj</w:t>
      </w:r>
      <w:r w:rsidRPr="00A22BD6">
        <w:rPr>
          <w:rFonts w:ascii="Garamond" w:hAnsi="Garamond" w:cs="Bauhaus 93"/>
          <w:sz w:val="24"/>
          <w:szCs w:val="24"/>
        </w:rPr>
        <w:t>á</w:t>
      </w:r>
      <w:r w:rsidRPr="00A22BD6">
        <w:rPr>
          <w:rFonts w:ascii="Garamond" w:hAnsi="Garamond"/>
          <w:sz w:val="24"/>
          <w:szCs w:val="24"/>
        </w:rPr>
        <w:t xml:space="preserve">nlati </w:t>
      </w:r>
      <w:r w:rsidRPr="00A22BD6">
        <w:rPr>
          <w:rFonts w:ascii="Garamond" w:hAnsi="Garamond" w:cs="Bauhaus 93"/>
          <w:sz w:val="24"/>
          <w:szCs w:val="24"/>
        </w:rPr>
        <w:t>á</w:t>
      </w:r>
      <w:r w:rsidRPr="00A22BD6">
        <w:rPr>
          <w:rFonts w:ascii="Garamond" w:hAnsi="Garamond"/>
          <w:sz w:val="24"/>
          <w:szCs w:val="24"/>
        </w:rPr>
        <w:t>r</w:t>
      </w:r>
      <w:r w:rsidRPr="00A22BD6">
        <w:rPr>
          <w:rFonts w:ascii="Garamond" w:hAnsi="Garamond" w:cs="Bauhaus 93"/>
          <w:sz w:val="24"/>
          <w:szCs w:val="24"/>
        </w:rPr>
        <w:t>é</w:t>
      </w:r>
      <w:r w:rsidRPr="00A22BD6">
        <w:rPr>
          <w:rFonts w:ascii="Garamond" w:hAnsi="Garamond"/>
          <w:sz w:val="24"/>
          <w:szCs w:val="24"/>
        </w:rPr>
        <w:t>rt.</w:t>
      </w:r>
    </w:p>
    <w:p w:rsidR="00E554F6" w:rsidRPr="00A22BD6" w:rsidRDefault="00E554F6" w:rsidP="00A22BD6">
      <w:pPr>
        <w:pStyle w:val="Nincstrkz"/>
        <w:jc w:val="both"/>
        <w:rPr>
          <w:rFonts w:ascii="Garamond" w:hAnsi="Garamond"/>
          <w:sz w:val="24"/>
          <w:szCs w:val="24"/>
        </w:rPr>
      </w:pPr>
    </w:p>
    <w:p w:rsidR="00E554F6" w:rsidRPr="00237641" w:rsidRDefault="00E554F6" w:rsidP="00A22BD6">
      <w:pPr>
        <w:pStyle w:val="Nincstrkz"/>
        <w:jc w:val="both"/>
      </w:pPr>
      <w:r w:rsidRPr="00A22BD6">
        <w:rPr>
          <w:rFonts w:ascii="Garamond" w:hAnsi="Garamond"/>
          <w:sz w:val="24"/>
          <w:szCs w:val="24"/>
        </w:rPr>
        <w:t>Nyilatkozom továbbá arról, hogy gondoskodunk a szerz</w:t>
      </w:r>
      <w:r w:rsidRPr="00A22BD6">
        <w:rPr>
          <w:rFonts w:ascii="Garamond" w:hAnsi="Garamond" w:cs="Cambria"/>
          <w:sz w:val="24"/>
          <w:szCs w:val="24"/>
        </w:rPr>
        <w:t>ő</w:t>
      </w:r>
      <w:r w:rsidRPr="00A22BD6">
        <w:rPr>
          <w:rFonts w:ascii="Garamond" w:hAnsi="Garamond"/>
          <w:sz w:val="24"/>
          <w:szCs w:val="24"/>
        </w:rPr>
        <w:t>d</w:t>
      </w:r>
      <w:r w:rsidRPr="00A22BD6">
        <w:rPr>
          <w:rFonts w:ascii="Garamond" w:hAnsi="Garamond" w:cs="Bauhaus 93"/>
          <w:sz w:val="24"/>
          <w:szCs w:val="24"/>
        </w:rPr>
        <w:t>é</w:t>
      </w:r>
      <w:r w:rsidRPr="00A22BD6">
        <w:rPr>
          <w:rFonts w:ascii="Garamond" w:hAnsi="Garamond"/>
          <w:sz w:val="24"/>
          <w:szCs w:val="24"/>
        </w:rPr>
        <w:t>s teljes</w:t>
      </w:r>
      <w:r w:rsidRPr="00A22BD6">
        <w:rPr>
          <w:rFonts w:ascii="Garamond" w:hAnsi="Garamond" w:cs="Bauhaus 93"/>
          <w:sz w:val="24"/>
          <w:szCs w:val="24"/>
        </w:rPr>
        <w:t>í</w:t>
      </w:r>
      <w:r w:rsidRPr="00A22BD6">
        <w:rPr>
          <w:rFonts w:ascii="Garamond" w:hAnsi="Garamond"/>
          <w:sz w:val="24"/>
          <w:szCs w:val="24"/>
        </w:rPr>
        <w:t>t</w:t>
      </w:r>
      <w:r w:rsidRPr="00A22BD6">
        <w:rPr>
          <w:rFonts w:ascii="Garamond" w:hAnsi="Garamond" w:cs="Bauhaus 93"/>
          <w:sz w:val="24"/>
          <w:szCs w:val="24"/>
        </w:rPr>
        <w:t>é</w:t>
      </w:r>
      <w:r w:rsidRPr="00A22BD6">
        <w:rPr>
          <w:rFonts w:ascii="Garamond" w:hAnsi="Garamond"/>
          <w:sz w:val="24"/>
          <w:szCs w:val="24"/>
        </w:rPr>
        <w:t>se sor</w:t>
      </w:r>
      <w:r w:rsidRPr="00A22BD6">
        <w:rPr>
          <w:rFonts w:ascii="Garamond" w:hAnsi="Garamond" w:cs="Bauhaus 93"/>
          <w:sz w:val="24"/>
          <w:szCs w:val="24"/>
        </w:rPr>
        <w:t>á</w:t>
      </w:r>
      <w:r w:rsidRPr="00A22BD6">
        <w:rPr>
          <w:rFonts w:ascii="Garamond" w:hAnsi="Garamond"/>
          <w:sz w:val="24"/>
          <w:szCs w:val="24"/>
        </w:rPr>
        <w:t>n tudom</w:t>
      </w:r>
      <w:r w:rsidRPr="00A22BD6">
        <w:rPr>
          <w:rFonts w:ascii="Garamond" w:hAnsi="Garamond" w:cs="Bauhaus 93"/>
          <w:sz w:val="24"/>
          <w:szCs w:val="24"/>
        </w:rPr>
        <w:t>á</w:t>
      </w:r>
      <w:r w:rsidRPr="00A22BD6">
        <w:rPr>
          <w:rFonts w:ascii="Garamond" w:hAnsi="Garamond"/>
          <w:sz w:val="24"/>
          <w:szCs w:val="24"/>
        </w:rPr>
        <w:t>sunkra jutott inform</w:t>
      </w:r>
      <w:r w:rsidRPr="00A22BD6">
        <w:rPr>
          <w:rFonts w:ascii="Garamond" w:hAnsi="Garamond" w:cs="Bauhaus 93"/>
          <w:sz w:val="24"/>
          <w:szCs w:val="24"/>
        </w:rPr>
        <w:t>á</w:t>
      </w:r>
      <w:r w:rsidRPr="00A22BD6">
        <w:rPr>
          <w:rFonts w:ascii="Garamond" w:hAnsi="Garamond"/>
          <w:sz w:val="24"/>
          <w:szCs w:val="24"/>
        </w:rPr>
        <w:t>ci</w:t>
      </w:r>
      <w:r w:rsidRPr="00A22BD6">
        <w:rPr>
          <w:rFonts w:ascii="Garamond" w:hAnsi="Garamond" w:cs="Bauhaus 93"/>
          <w:sz w:val="24"/>
          <w:szCs w:val="24"/>
        </w:rPr>
        <w:t>ó</w:t>
      </w:r>
      <w:r w:rsidRPr="00A22BD6">
        <w:rPr>
          <w:rFonts w:ascii="Garamond" w:hAnsi="Garamond"/>
          <w:sz w:val="24"/>
          <w:szCs w:val="24"/>
        </w:rPr>
        <w:t>k bizalmas kezel</w:t>
      </w:r>
      <w:r w:rsidRPr="00A22BD6">
        <w:rPr>
          <w:rFonts w:ascii="Garamond" w:hAnsi="Garamond" w:cs="Bauhaus 93"/>
          <w:sz w:val="24"/>
          <w:szCs w:val="24"/>
        </w:rPr>
        <w:t>é</w:t>
      </w:r>
      <w:r w:rsidRPr="00A22BD6">
        <w:rPr>
          <w:rFonts w:ascii="Garamond" w:hAnsi="Garamond"/>
          <w:sz w:val="24"/>
          <w:szCs w:val="24"/>
        </w:rPr>
        <w:t>s</w:t>
      </w:r>
      <w:r w:rsidRPr="00A22BD6">
        <w:rPr>
          <w:rFonts w:ascii="Garamond" w:hAnsi="Garamond" w:cs="Bauhaus 93"/>
          <w:sz w:val="24"/>
          <w:szCs w:val="24"/>
        </w:rPr>
        <w:t>é</w:t>
      </w:r>
      <w:r w:rsidRPr="00A22BD6">
        <w:rPr>
          <w:rFonts w:ascii="Garamond" w:hAnsi="Garamond"/>
          <w:sz w:val="24"/>
          <w:szCs w:val="24"/>
        </w:rPr>
        <w:t>r</w:t>
      </w:r>
      <w:r w:rsidRPr="00A22BD6">
        <w:rPr>
          <w:rFonts w:ascii="Garamond" w:hAnsi="Garamond" w:cs="Cambria"/>
          <w:sz w:val="24"/>
          <w:szCs w:val="24"/>
        </w:rPr>
        <w:t>ő</w:t>
      </w:r>
      <w:r w:rsidRPr="00A22BD6">
        <w:rPr>
          <w:rFonts w:ascii="Garamond" w:hAnsi="Garamond"/>
          <w:sz w:val="24"/>
          <w:szCs w:val="24"/>
        </w:rPr>
        <w:t xml:space="preserve">l, </w:t>
      </w:r>
      <w:r w:rsidRPr="00A22BD6">
        <w:rPr>
          <w:rFonts w:ascii="Garamond" w:hAnsi="Garamond" w:cs="Bauhaus 93"/>
          <w:sz w:val="24"/>
          <w:szCs w:val="24"/>
        </w:rPr>
        <w:t>é</w:t>
      </w:r>
      <w:r w:rsidRPr="00A22BD6">
        <w:rPr>
          <w:rFonts w:ascii="Garamond" w:hAnsi="Garamond"/>
          <w:sz w:val="24"/>
          <w:szCs w:val="24"/>
        </w:rPr>
        <w:t>s felel</w:t>
      </w:r>
      <w:r w:rsidRPr="00A22BD6">
        <w:rPr>
          <w:rFonts w:ascii="Garamond" w:hAnsi="Garamond" w:cs="Cambria"/>
          <w:sz w:val="24"/>
          <w:szCs w:val="24"/>
        </w:rPr>
        <w:t>ő</w:t>
      </w:r>
      <w:r w:rsidRPr="00A22BD6">
        <w:rPr>
          <w:rFonts w:ascii="Garamond" w:hAnsi="Garamond"/>
          <w:sz w:val="24"/>
          <w:szCs w:val="24"/>
        </w:rPr>
        <w:t>ss</w:t>
      </w:r>
      <w:r w:rsidRPr="00A22BD6">
        <w:rPr>
          <w:rFonts w:ascii="Garamond" w:hAnsi="Garamond" w:cs="Bauhaus 93"/>
          <w:sz w:val="24"/>
          <w:szCs w:val="24"/>
        </w:rPr>
        <w:t>é</w:t>
      </w:r>
      <w:r w:rsidRPr="00A22BD6">
        <w:rPr>
          <w:rFonts w:ascii="Garamond" w:hAnsi="Garamond"/>
          <w:sz w:val="24"/>
          <w:szCs w:val="24"/>
        </w:rPr>
        <w:t>get v</w:t>
      </w:r>
      <w:r w:rsidRPr="00A22BD6">
        <w:rPr>
          <w:rFonts w:ascii="Garamond" w:hAnsi="Garamond" w:cs="Bauhaus 93"/>
          <w:sz w:val="24"/>
          <w:szCs w:val="24"/>
        </w:rPr>
        <w:t>á</w:t>
      </w:r>
      <w:r w:rsidRPr="00A22BD6">
        <w:rPr>
          <w:rFonts w:ascii="Garamond" w:hAnsi="Garamond"/>
          <w:sz w:val="24"/>
          <w:szCs w:val="24"/>
        </w:rPr>
        <w:t>llalunk az ennek elmulaszt</w:t>
      </w:r>
      <w:r w:rsidRPr="00A22BD6">
        <w:rPr>
          <w:rFonts w:ascii="Garamond" w:hAnsi="Garamond" w:cs="Bauhaus 93"/>
          <w:sz w:val="24"/>
          <w:szCs w:val="24"/>
        </w:rPr>
        <w:t>á</w:t>
      </w:r>
      <w:r w:rsidRPr="00A22BD6">
        <w:rPr>
          <w:rFonts w:ascii="Garamond" w:hAnsi="Garamond"/>
          <w:sz w:val="24"/>
          <w:szCs w:val="24"/>
        </w:rPr>
        <w:t>s</w:t>
      </w:r>
      <w:r w:rsidRPr="00A22BD6">
        <w:rPr>
          <w:rFonts w:ascii="Garamond" w:hAnsi="Garamond" w:cs="Bauhaus 93"/>
          <w:sz w:val="24"/>
          <w:szCs w:val="24"/>
        </w:rPr>
        <w:t>á</w:t>
      </w:r>
      <w:r w:rsidRPr="00A22BD6">
        <w:rPr>
          <w:rFonts w:ascii="Garamond" w:hAnsi="Garamond"/>
          <w:sz w:val="24"/>
          <w:szCs w:val="24"/>
        </w:rPr>
        <w:t>b</w:t>
      </w:r>
      <w:r w:rsidRPr="00A22BD6">
        <w:rPr>
          <w:rFonts w:ascii="Garamond" w:hAnsi="Garamond" w:cs="Bauhaus 93"/>
          <w:sz w:val="24"/>
          <w:szCs w:val="24"/>
        </w:rPr>
        <w:t>ó</w:t>
      </w:r>
      <w:r w:rsidRPr="00A22BD6">
        <w:rPr>
          <w:rFonts w:ascii="Garamond" w:hAnsi="Garamond"/>
          <w:sz w:val="24"/>
          <w:szCs w:val="24"/>
        </w:rPr>
        <w:t>l okozott k</w:t>
      </w:r>
      <w:r w:rsidRPr="00A22BD6">
        <w:rPr>
          <w:rFonts w:ascii="Garamond" w:hAnsi="Garamond" w:cs="Bauhaus 93"/>
          <w:sz w:val="24"/>
          <w:szCs w:val="24"/>
        </w:rPr>
        <w:t>á</w:t>
      </w:r>
      <w:r w:rsidRPr="00A22BD6">
        <w:rPr>
          <w:rFonts w:ascii="Garamond" w:hAnsi="Garamond"/>
          <w:sz w:val="24"/>
          <w:szCs w:val="24"/>
        </w:rPr>
        <w:t>rok</w:t>
      </w:r>
      <w:r w:rsidRPr="00A22BD6">
        <w:rPr>
          <w:rFonts w:ascii="Garamond" w:hAnsi="Garamond" w:cs="Bauhaus 93"/>
          <w:sz w:val="24"/>
          <w:szCs w:val="24"/>
        </w:rPr>
        <w:t>é</w:t>
      </w:r>
      <w:r w:rsidRPr="00A22BD6">
        <w:rPr>
          <w:rFonts w:ascii="Garamond" w:hAnsi="Garamond"/>
          <w:sz w:val="24"/>
          <w:szCs w:val="24"/>
        </w:rPr>
        <w:t>rt, tov</w:t>
      </w:r>
      <w:r w:rsidRPr="00A22BD6">
        <w:rPr>
          <w:rFonts w:ascii="Garamond" w:hAnsi="Garamond" w:cs="Bauhaus 93"/>
          <w:sz w:val="24"/>
          <w:szCs w:val="24"/>
        </w:rPr>
        <w:t>á</w:t>
      </w:r>
      <w:r w:rsidRPr="00A22BD6">
        <w:rPr>
          <w:rFonts w:ascii="Garamond" w:hAnsi="Garamond"/>
          <w:sz w:val="24"/>
          <w:szCs w:val="24"/>
        </w:rPr>
        <w:t>bbá nyilatkozatunkkal meger</w:t>
      </w:r>
      <w:r w:rsidRPr="00A22BD6">
        <w:rPr>
          <w:rFonts w:ascii="Garamond" w:hAnsi="Garamond" w:cs="Cambria"/>
          <w:sz w:val="24"/>
          <w:szCs w:val="24"/>
        </w:rPr>
        <w:t>ő</w:t>
      </w:r>
      <w:r w:rsidRPr="00A22BD6">
        <w:rPr>
          <w:rFonts w:ascii="Garamond" w:hAnsi="Garamond"/>
          <w:sz w:val="24"/>
          <w:szCs w:val="24"/>
        </w:rPr>
        <w:t>s</w:t>
      </w:r>
      <w:r w:rsidRPr="00A22BD6">
        <w:rPr>
          <w:rFonts w:ascii="Garamond" w:hAnsi="Garamond" w:cs="Bauhaus 93"/>
          <w:sz w:val="24"/>
          <w:szCs w:val="24"/>
        </w:rPr>
        <w:t>í</w:t>
      </w:r>
      <w:r w:rsidRPr="00A22BD6">
        <w:rPr>
          <w:rFonts w:ascii="Garamond" w:hAnsi="Garamond"/>
          <w:sz w:val="24"/>
          <w:szCs w:val="24"/>
        </w:rPr>
        <w:t>tj</w:t>
      </w:r>
      <w:r w:rsidRPr="00A22BD6">
        <w:rPr>
          <w:rFonts w:ascii="Garamond" w:hAnsi="Garamond" w:cs="Bauhaus 93"/>
          <w:sz w:val="24"/>
          <w:szCs w:val="24"/>
        </w:rPr>
        <w:t>ü</w:t>
      </w:r>
      <w:r w:rsidRPr="00A22BD6">
        <w:rPr>
          <w:rFonts w:ascii="Garamond" w:hAnsi="Garamond"/>
          <w:sz w:val="24"/>
          <w:szCs w:val="24"/>
        </w:rPr>
        <w:t>k, hogy k</w:t>
      </w:r>
      <w:r w:rsidRPr="00A22BD6">
        <w:rPr>
          <w:rFonts w:ascii="Garamond" w:hAnsi="Garamond" w:cs="Bauhaus 93"/>
          <w:sz w:val="24"/>
          <w:szCs w:val="24"/>
        </w:rPr>
        <w:t>ö</w:t>
      </w:r>
      <w:r w:rsidRPr="00A22BD6">
        <w:rPr>
          <w:rFonts w:ascii="Garamond" w:hAnsi="Garamond"/>
          <w:sz w:val="24"/>
          <w:szCs w:val="24"/>
        </w:rPr>
        <w:t>telezetts</w:t>
      </w:r>
      <w:r w:rsidRPr="00A22BD6">
        <w:rPr>
          <w:rFonts w:ascii="Garamond" w:hAnsi="Garamond" w:cs="Bauhaus 93"/>
          <w:sz w:val="24"/>
          <w:szCs w:val="24"/>
        </w:rPr>
        <w:t>é</w:t>
      </w:r>
      <w:r w:rsidRPr="00A22BD6">
        <w:rPr>
          <w:rFonts w:ascii="Garamond" w:hAnsi="Garamond"/>
          <w:sz w:val="24"/>
          <w:szCs w:val="24"/>
        </w:rPr>
        <w:t>get v</w:t>
      </w:r>
      <w:r w:rsidRPr="00A22BD6">
        <w:rPr>
          <w:rFonts w:ascii="Garamond" w:hAnsi="Garamond" w:cs="Bauhaus 93"/>
          <w:sz w:val="24"/>
          <w:szCs w:val="24"/>
        </w:rPr>
        <w:t>á</w:t>
      </w:r>
      <w:r w:rsidRPr="00A22BD6">
        <w:rPr>
          <w:rFonts w:ascii="Garamond" w:hAnsi="Garamond"/>
          <w:sz w:val="24"/>
          <w:szCs w:val="24"/>
        </w:rPr>
        <w:t>llalunk arra, hogy a szerz</w:t>
      </w:r>
      <w:r w:rsidRPr="00A22BD6">
        <w:rPr>
          <w:rFonts w:ascii="Garamond" w:hAnsi="Garamond" w:cs="Cambria"/>
          <w:sz w:val="24"/>
          <w:szCs w:val="24"/>
        </w:rPr>
        <w:t>ő</w:t>
      </w:r>
      <w:r w:rsidRPr="00A22BD6">
        <w:rPr>
          <w:rFonts w:ascii="Garamond" w:hAnsi="Garamond"/>
          <w:sz w:val="24"/>
          <w:szCs w:val="24"/>
        </w:rPr>
        <w:t>d</w:t>
      </w:r>
      <w:r w:rsidRPr="00A22BD6">
        <w:rPr>
          <w:rFonts w:ascii="Garamond" w:hAnsi="Garamond" w:cs="Bauhaus 93"/>
          <w:sz w:val="24"/>
          <w:szCs w:val="24"/>
        </w:rPr>
        <w:t>é</w:t>
      </w:r>
      <w:r w:rsidRPr="00A22BD6">
        <w:rPr>
          <w:rFonts w:ascii="Garamond" w:hAnsi="Garamond"/>
          <w:sz w:val="24"/>
          <w:szCs w:val="24"/>
        </w:rPr>
        <w:t>s lej</w:t>
      </w:r>
      <w:r w:rsidRPr="00A22BD6">
        <w:rPr>
          <w:rFonts w:ascii="Garamond" w:hAnsi="Garamond" w:cs="Bauhaus 93"/>
          <w:sz w:val="24"/>
          <w:szCs w:val="24"/>
        </w:rPr>
        <w:t>á</w:t>
      </w:r>
      <w:r w:rsidRPr="00A22BD6">
        <w:rPr>
          <w:rFonts w:ascii="Garamond" w:hAnsi="Garamond"/>
          <w:sz w:val="24"/>
          <w:szCs w:val="24"/>
        </w:rPr>
        <w:t>rata ut</w:t>
      </w:r>
      <w:r w:rsidRPr="00A22BD6">
        <w:rPr>
          <w:rFonts w:ascii="Garamond" w:hAnsi="Garamond" w:cs="Bauhaus 93"/>
          <w:sz w:val="24"/>
          <w:szCs w:val="24"/>
        </w:rPr>
        <w:t>á</w:t>
      </w:r>
      <w:r w:rsidRPr="00A22BD6">
        <w:rPr>
          <w:rFonts w:ascii="Garamond" w:hAnsi="Garamond"/>
          <w:sz w:val="24"/>
          <w:szCs w:val="24"/>
        </w:rPr>
        <w:t>n is bizalmasan kezelj</w:t>
      </w:r>
      <w:r w:rsidRPr="00A22BD6">
        <w:rPr>
          <w:rFonts w:ascii="Garamond" w:hAnsi="Garamond" w:cs="Bauhaus 93"/>
          <w:sz w:val="24"/>
          <w:szCs w:val="24"/>
        </w:rPr>
        <w:t>ü</w:t>
      </w:r>
      <w:r w:rsidRPr="00A22BD6">
        <w:rPr>
          <w:rFonts w:ascii="Garamond" w:hAnsi="Garamond"/>
          <w:sz w:val="24"/>
          <w:szCs w:val="24"/>
        </w:rPr>
        <w:t>k a teljes</w:t>
      </w:r>
      <w:r w:rsidRPr="00A22BD6">
        <w:rPr>
          <w:rFonts w:ascii="Garamond" w:hAnsi="Garamond" w:cs="Bauhaus 93"/>
          <w:sz w:val="24"/>
          <w:szCs w:val="24"/>
        </w:rPr>
        <w:t>í</w:t>
      </w:r>
      <w:r w:rsidRPr="00A22BD6">
        <w:rPr>
          <w:rFonts w:ascii="Garamond" w:hAnsi="Garamond"/>
          <w:sz w:val="24"/>
          <w:szCs w:val="24"/>
        </w:rPr>
        <w:t>t</w:t>
      </w:r>
      <w:r w:rsidRPr="00A22BD6">
        <w:rPr>
          <w:rFonts w:ascii="Garamond" w:hAnsi="Garamond" w:cs="Bauhaus 93"/>
          <w:sz w:val="24"/>
          <w:szCs w:val="24"/>
        </w:rPr>
        <w:t>é</w:t>
      </w:r>
      <w:r w:rsidRPr="00A22BD6">
        <w:rPr>
          <w:rFonts w:ascii="Garamond" w:hAnsi="Garamond"/>
          <w:sz w:val="24"/>
          <w:szCs w:val="24"/>
        </w:rPr>
        <w:t>s alatt tudom</w:t>
      </w:r>
      <w:r w:rsidRPr="00A22BD6">
        <w:rPr>
          <w:rFonts w:ascii="Garamond" w:hAnsi="Garamond" w:cs="Bauhaus 93"/>
          <w:sz w:val="24"/>
          <w:szCs w:val="24"/>
        </w:rPr>
        <w:t>á</w:t>
      </w:r>
      <w:r w:rsidRPr="00A22BD6">
        <w:rPr>
          <w:rFonts w:ascii="Garamond" w:hAnsi="Garamond"/>
          <w:sz w:val="24"/>
          <w:szCs w:val="24"/>
        </w:rPr>
        <w:t>sunkra jutott, Vev</w:t>
      </w:r>
      <w:r w:rsidRPr="00A22BD6">
        <w:rPr>
          <w:rFonts w:ascii="Garamond" w:hAnsi="Garamond" w:cs="Cambria"/>
          <w:sz w:val="24"/>
          <w:szCs w:val="24"/>
        </w:rPr>
        <w:t>ő</w:t>
      </w:r>
      <w:r w:rsidRPr="00A22BD6">
        <w:rPr>
          <w:rFonts w:ascii="Garamond" w:hAnsi="Garamond"/>
          <w:sz w:val="24"/>
          <w:szCs w:val="24"/>
        </w:rPr>
        <w:t>re vonatkoz</w:t>
      </w:r>
      <w:r w:rsidRPr="00A22BD6">
        <w:rPr>
          <w:rFonts w:ascii="Garamond" w:hAnsi="Garamond" w:cs="Bauhaus 93"/>
          <w:sz w:val="24"/>
          <w:szCs w:val="24"/>
        </w:rPr>
        <w:t>ó</w:t>
      </w:r>
      <w:r w:rsidRPr="00A22BD6">
        <w:rPr>
          <w:rFonts w:ascii="Garamond" w:hAnsi="Garamond"/>
          <w:sz w:val="24"/>
          <w:szCs w:val="24"/>
        </w:rPr>
        <w:t xml:space="preserve"> inform</w:t>
      </w:r>
      <w:r w:rsidRPr="00A22BD6">
        <w:rPr>
          <w:rFonts w:ascii="Garamond" w:hAnsi="Garamond" w:cs="Bauhaus 93"/>
          <w:sz w:val="24"/>
          <w:szCs w:val="24"/>
        </w:rPr>
        <w:t>á</w:t>
      </w:r>
      <w:r w:rsidRPr="00A22BD6">
        <w:rPr>
          <w:rFonts w:ascii="Garamond" w:hAnsi="Garamond"/>
          <w:sz w:val="24"/>
          <w:szCs w:val="24"/>
        </w:rPr>
        <w:t>ci</w:t>
      </w:r>
      <w:r w:rsidRPr="00A22BD6">
        <w:rPr>
          <w:rFonts w:ascii="Garamond" w:hAnsi="Garamond" w:cs="Bauhaus 93"/>
          <w:sz w:val="24"/>
          <w:szCs w:val="24"/>
        </w:rPr>
        <w:t>ó</w:t>
      </w:r>
      <w:r w:rsidRPr="00A22BD6">
        <w:rPr>
          <w:rFonts w:ascii="Garamond" w:hAnsi="Garamond"/>
          <w:sz w:val="24"/>
          <w:szCs w:val="24"/>
        </w:rPr>
        <w:t>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 201... ………………….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r w:rsidRPr="00237641">
        <w:rPr>
          <w:rFonts w:ascii="Garamond" w:hAnsi="Garamond" w:cs="Calibri"/>
          <w:szCs w:val="24"/>
        </w:rPr>
        <w:t>cégszerű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A22BD6">
      <w:pPr>
        <w:pStyle w:val="Szvegtrzs21"/>
        <w:tabs>
          <w:tab w:val="left" w:pos="7938"/>
        </w:tabs>
        <w:spacing w:line="240" w:lineRule="auto"/>
        <w:ind w:right="-284"/>
        <w:jc w:val="left"/>
        <w:outlineLvl w:val="2"/>
        <w:rPr>
          <w:rFonts w:ascii="Garamond" w:hAnsi="Garamond"/>
          <w:b/>
          <w:bCs/>
          <w:lang w:val="hu-HU"/>
        </w:rPr>
      </w:pPr>
    </w:p>
    <w:p w:rsidR="00A22BD6" w:rsidRDefault="00A22BD6" w:rsidP="00666BD7">
      <w:pPr>
        <w:pStyle w:val="Szvegtrzs21"/>
        <w:tabs>
          <w:tab w:val="left" w:pos="7938"/>
        </w:tabs>
        <w:spacing w:line="240" w:lineRule="auto"/>
        <w:ind w:right="-284"/>
        <w:jc w:val="center"/>
        <w:outlineLvl w:val="2"/>
        <w:rPr>
          <w:rFonts w:ascii="Garamond" w:hAnsi="Garamond"/>
          <w:b/>
          <w:bCs/>
          <w:lang w:val="hu-HU"/>
        </w:rPr>
      </w:pPr>
    </w:p>
    <w:p w:rsidR="00A22BD6" w:rsidRPr="00A22BD6" w:rsidRDefault="00A22BD6" w:rsidP="00A22BD6"/>
    <w:p w:rsidR="00A22BD6" w:rsidRPr="00A22BD6" w:rsidRDefault="00A22BD6" w:rsidP="00A22BD6"/>
    <w:p w:rsidR="00A22BD6" w:rsidRPr="00A22BD6" w:rsidRDefault="00A22BD6" w:rsidP="00A22BD6"/>
    <w:p w:rsidR="00A22BD6" w:rsidRPr="00A22BD6" w:rsidRDefault="00A22BD6" w:rsidP="00A22BD6"/>
    <w:p w:rsidR="00A22BD6" w:rsidRPr="00A22BD6" w:rsidRDefault="00A22BD6" w:rsidP="00A22BD6"/>
    <w:p w:rsidR="00A22BD6" w:rsidRDefault="00A22BD6" w:rsidP="00A22BD6">
      <w:r w:rsidRPr="00A22BD6">
        <w:rPr>
          <w:rStyle w:val="NincstrkzChar"/>
        </w:rPr>
        <w:t>* Adott esetben</w:t>
      </w:r>
      <w:r w:rsidRPr="008426F8">
        <w:rPr>
          <w:rFonts w:asciiTheme="minorHAnsi" w:hAnsiTheme="minorHAnsi"/>
          <w:spacing w:val="-6"/>
          <w:sz w:val="16"/>
          <w:szCs w:val="16"/>
        </w:rPr>
        <w:t>.</w:t>
      </w:r>
    </w:p>
    <w:p w:rsidR="00A22BD6" w:rsidRDefault="00A22BD6" w:rsidP="00A22BD6"/>
    <w:p w:rsidR="00E554F6" w:rsidRPr="00A22BD6" w:rsidRDefault="00E554F6" w:rsidP="00A22BD6">
      <w:pPr>
        <w:sectPr w:rsidR="00E554F6" w:rsidRPr="00A22BD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9" w:name="_Toc50092695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88"/>
      </w:r>
      <w:r w:rsidR="00163814" w:rsidRPr="005114A4">
        <w:rPr>
          <w:rStyle w:val="Lbjegyzet-hivatkozs"/>
          <w:rFonts w:ascii="Garamond" w:hAnsi="Garamond" w:cs="Times New Roman"/>
          <w:b/>
        </w:rPr>
        <w:footnoteReference w:id="89"/>
      </w:r>
      <w:bookmarkEnd w:id="49"/>
    </w:p>
    <w:p w:rsidR="0031770F" w:rsidRDefault="00421E30" w:rsidP="0031770F">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90"/>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1"/>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Pr="00A22BD6" w:rsidRDefault="00E554F6" w:rsidP="00A22BD6">
      <w:pPr>
        <w:pStyle w:val="Nincstrkz"/>
        <w:jc w:val="right"/>
        <w:rPr>
          <w:rFonts w:ascii="Garamond" w:hAnsi="Garamond"/>
          <w:b/>
          <w:sz w:val="24"/>
          <w:szCs w:val="24"/>
        </w:rPr>
      </w:pPr>
      <w:bookmarkStart w:id="50" w:name="_Toc465678971"/>
      <w:r w:rsidRPr="00A22BD6">
        <w:rPr>
          <w:rFonts w:ascii="Garamond" w:hAnsi="Garamond"/>
          <w:b/>
          <w:bCs/>
          <w:caps/>
          <w:kern w:val="32"/>
          <w:sz w:val="24"/>
          <w:szCs w:val="24"/>
          <w:lang w:eastAsia="x-none"/>
        </w:rPr>
        <w:lastRenderedPageBreak/>
        <w:t>9.</w:t>
      </w:r>
      <w:r w:rsidRPr="00A22BD6">
        <w:rPr>
          <w:rFonts w:ascii="Garamond" w:hAnsi="Garamond"/>
          <w:b/>
          <w:sz w:val="24"/>
          <w:szCs w:val="24"/>
        </w:rPr>
        <w:t>számú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bookmarkStart w:id="51" w:name="_Toc500926958"/>
      <w:r>
        <w:rPr>
          <w:rFonts w:ascii="Garamond" w:hAnsi="Garamond" w:cs="Arial"/>
          <w:lang w:val="hu-HU"/>
        </w:rPr>
        <w:t>NYILATKOZAT</w:t>
      </w:r>
      <w:bookmarkEnd w:id="51"/>
    </w:p>
    <w:p w:rsidR="00E554F6" w:rsidRPr="006F61E8" w:rsidRDefault="00E554F6" w:rsidP="00E554F6">
      <w:pPr>
        <w:pStyle w:val="Cmsor2"/>
        <w:numPr>
          <w:ilvl w:val="0"/>
          <w:numId w:val="0"/>
        </w:numPr>
        <w:jc w:val="center"/>
        <w:rPr>
          <w:rFonts w:ascii="Garamond" w:hAnsi="Garamond" w:cs="Arial"/>
          <w:lang w:val="hu-HU"/>
        </w:rPr>
      </w:pPr>
      <w:bookmarkStart w:id="52" w:name="_Toc500926959"/>
      <w:r w:rsidRPr="006F61E8">
        <w:rPr>
          <w:rFonts w:ascii="Garamond" w:hAnsi="Garamond" w:cs="Arial"/>
          <w:lang w:val="hu-HU"/>
        </w:rPr>
        <w:t>a Kbt. 66. § (6) bekezdés a)-b) pontja szerint</w:t>
      </w:r>
      <w:bookmarkEnd w:id="52"/>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r w:rsidRPr="006F61E8">
        <w:rPr>
          <w:rFonts w:ascii="Garamond" w:hAnsi="Garamond"/>
        </w:rPr>
        <w:t>Alulírott …………………………………..……….., mint a(z) ………………………………………… ajánlattevő cégjegyzésre jogosult képviselője büntetőjogi felelősségem tudatában</w:t>
      </w:r>
    </w:p>
    <w:p w:rsidR="00E554F6" w:rsidRPr="006F61E8" w:rsidRDefault="00E554F6" w:rsidP="00E554F6">
      <w:pPr>
        <w:jc w:val="center"/>
        <w:rPr>
          <w:rFonts w:ascii="Garamond" w:hAnsi="Garamond"/>
          <w:b/>
          <w:bCs/>
        </w:rPr>
      </w:pPr>
      <w:r w:rsidRPr="006F61E8">
        <w:rPr>
          <w:rFonts w:ascii="Garamond" w:hAnsi="Garamond"/>
          <w:b/>
          <w:bCs/>
        </w:rPr>
        <w:t>kijelentem,</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r w:rsidRPr="006F61E8">
        <w:rPr>
          <w:rFonts w:ascii="Garamond" w:hAnsi="Garamond"/>
        </w:rPr>
        <w:t>hogy a</w:t>
      </w:r>
      <w:r w:rsidR="007358F9">
        <w:rPr>
          <w:rFonts w:ascii="Garamond" w:hAnsi="Garamond"/>
        </w:rPr>
        <w:t>z</w:t>
      </w:r>
      <w:r w:rsidRPr="006F61E8">
        <w:rPr>
          <w:rFonts w:ascii="Garamond" w:hAnsi="Garamond"/>
        </w:rPr>
        <w:t xml:space="preserve"> </w:t>
      </w:r>
      <w:r w:rsidRPr="006F61E8">
        <w:rPr>
          <w:rFonts w:ascii="Garamond" w:hAnsi="Garamond"/>
          <w:bCs/>
          <w:i/>
        </w:rPr>
        <w:t>„</w:t>
      </w:r>
      <w:r w:rsidR="007358F9" w:rsidRPr="007358F9">
        <w:rPr>
          <w:rFonts w:ascii="Garamond" w:eastAsia="MyriadPro-Light" w:hAnsi="Garamond"/>
          <w:b/>
          <w:i/>
          <w:lang w:eastAsia="hu-HU"/>
        </w:rPr>
        <w:t>Eszközök beszerzése a Pécsi Tudományegyetem Általános Orvostudományi Kar részére a Modern Városok Program keretein belül 1.</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50"/>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3" w:name="_Toc500926960"/>
      <w:r w:rsidRPr="00722A23">
        <w:rPr>
          <w:rFonts w:ascii="Garamond" w:hAnsi="Garamond"/>
        </w:rPr>
        <w:t>MEGHATALMAZÁS</w:t>
      </w:r>
      <w:bookmarkEnd w:id="53"/>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92"/>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4" w:name="_Toc500926961"/>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4"/>
    </w:p>
    <w:p w:rsidR="0010054D" w:rsidRPr="008B6AA6" w:rsidRDefault="00421E30" w:rsidP="0010054D">
      <w:pPr>
        <w:jc w:val="center"/>
        <w:rPr>
          <w:rFonts w:ascii="Garamond" w:hAnsi="Garamond"/>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3"/>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94"/>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5" w:name="_Toc500926962"/>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5"/>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6" w:name="_Toc500926963"/>
      <w:r w:rsidRPr="00722A23">
        <w:rPr>
          <w:rFonts w:ascii="Garamond" w:hAnsi="Garamond"/>
          <w:szCs w:val="22"/>
          <w:lang w:eastAsia="hu-HU"/>
        </w:rPr>
        <w:t>BORÍTÓLAP</w:t>
      </w:r>
      <w:bookmarkEnd w:id="56"/>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7358F9" w:rsidP="00216313">
            <w:pPr>
              <w:spacing w:before="60" w:after="60"/>
              <w:jc w:val="both"/>
              <w:rPr>
                <w:rFonts w:ascii="Garamond" w:hAnsi="Garamond" w:cs="Times New Roman"/>
                <w:szCs w:val="22"/>
              </w:rPr>
            </w:pPr>
            <w:r w:rsidRPr="007358F9">
              <w:rPr>
                <w:rFonts w:ascii="Garamond" w:hAnsi="Garamond"/>
                <w:szCs w:val="22"/>
                <w:lang w:eastAsia="hu-HU"/>
              </w:rPr>
              <w:t>Eszközök beszerzése a Pécsi Tudományegyetem Általános Orvostudományi Kar részére a Modern Városok Program keretein belül 1.</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7" w:name="_Toc500926964"/>
      <w:r w:rsidRPr="00722A23">
        <w:rPr>
          <w:rFonts w:ascii="Garamond" w:hAnsi="Garamond"/>
        </w:rPr>
        <w:t>TARTALOMJEGYZÉK</w:t>
      </w:r>
      <w:bookmarkEnd w:id="57"/>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6D6C77">
              <w:rPr>
                <w:rFonts w:ascii="Garamond" w:hAnsi="Garamond"/>
              </w:rPr>
              <w:t>6</w:t>
            </w:r>
            <w:r w:rsidRPr="00891D1D">
              <w:rPr>
                <w:rFonts w:ascii="Garamond" w:hAnsi="Garamond"/>
              </w:rPr>
              <w:t>. sz. melléket)</w:t>
            </w:r>
          </w:p>
          <w:p w:rsidR="002D0232" w:rsidRPr="00891D1D" w:rsidRDefault="002D0232" w:rsidP="006D6C77">
            <w:pPr>
              <w:numPr>
                <w:ilvl w:val="0"/>
                <w:numId w:val="60"/>
              </w:numPr>
              <w:spacing w:before="60" w:after="60"/>
              <w:rPr>
                <w:rFonts w:ascii="Garamond" w:hAnsi="Garamond"/>
              </w:rPr>
            </w:pPr>
            <w:r>
              <w:rPr>
                <w:rFonts w:ascii="Garamond" w:hAnsi="Garamond"/>
              </w:rPr>
              <w:t>Referencianyilatkozat (</w:t>
            </w:r>
            <w:r w:rsidR="00E554F6">
              <w:rPr>
                <w:rFonts w:ascii="Garamond" w:hAnsi="Garamond"/>
              </w:rPr>
              <w:t>1</w:t>
            </w:r>
            <w:r w:rsidR="006D6C77">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6D6C77">
            <w:pPr>
              <w:tabs>
                <w:tab w:val="left" w:pos="709"/>
              </w:tabs>
              <w:spacing w:before="60" w:after="60"/>
              <w:jc w:val="both"/>
              <w:rPr>
                <w:rFonts w:ascii="Garamond" w:hAnsi="Garamond"/>
                <w:b/>
              </w:rPr>
            </w:pPr>
            <w:r w:rsidRPr="00891D1D">
              <w:rPr>
                <w:rFonts w:ascii="Garamond" w:hAnsi="Garamond"/>
                <w:b/>
              </w:rPr>
              <w:t>I</w:t>
            </w:r>
            <w:r w:rsidR="006D6C77">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D6C77" w:rsidP="007358F9">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8" w:name="_Toc500926965"/>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8"/>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95"/>
      </w:r>
      <w:r w:rsidRPr="00361CFA">
        <w:rPr>
          <w:rFonts w:ascii="Garamond" w:hAnsi="Garamond"/>
        </w:rPr>
        <w:t xml:space="preserve"> cégjegyzésre jogosult / meghatalmazott képviselője</w:t>
      </w:r>
      <w:r w:rsidRPr="00361CFA">
        <w:rPr>
          <w:rStyle w:val="Lbjegyzet-hivatkozs"/>
          <w:rFonts w:ascii="Garamond" w:hAnsi="Garamond"/>
        </w:rPr>
        <w:footnoteReference w:id="96"/>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97"/>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9" w:name="pr524"/>
      <w:bookmarkEnd w:id="59"/>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60" w:name="_Toc500926966"/>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98"/>
      </w:r>
      <w:bookmarkEnd w:id="60"/>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99"/>
      </w:r>
      <w:r w:rsidRPr="00361CFA">
        <w:rPr>
          <w:rFonts w:ascii="Garamond" w:hAnsi="Garamond"/>
        </w:rPr>
        <w:t xml:space="preserve"> cégjegyzésre jogosult / meghatalmazott képviselője</w:t>
      </w:r>
      <w:r w:rsidRPr="00361CFA">
        <w:rPr>
          <w:rStyle w:val="Lbjegyzet-hivatkozs"/>
          <w:rFonts w:ascii="Garamond" w:hAnsi="Garamond"/>
        </w:rPr>
        <w:footnoteReference w:id="10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01"/>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02"/>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03"/>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04"/>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05"/>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6" w:name="_Toc465678972"/>
      <w:bookmarkStart w:id="67" w:name="_Toc500926967"/>
      <w:r w:rsidRPr="00361CFA">
        <w:rPr>
          <w:rFonts w:ascii="Garamond" w:hAnsi="Garamond"/>
          <w:smallCaps/>
          <w:lang w:val="hu-HU"/>
        </w:rPr>
        <w:t>AJÁNLATTEVŐ NYILATKOZATA</w:t>
      </w:r>
      <w:bookmarkStart w:id="68" w:name="_Toc465678973"/>
      <w:bookmarkStart w:id="69" w:name="_Toc465689135"/>
      <w:bookmarkEnd w:id="66"/>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7"/>
      <w:bookmarkEnd w:id="68"/>
      <w:bookmarkEnd w:id="69"/>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06"/>
      </w:r>
      <w:r w:rsidRPr="00361CFA">
        <w:rPr>
          <w:rFonts w:ascii="Garamond" w:hAnsi="Garamond"/>
        </w:rPr>
        <w:t xml:space="preserve"> cégjegyzésre jogosult / meghatalmazott képviselője</w:t>
      </w:r>
      <w:r w:rsidRPr="00361CFA">
        <w:rPr>
          <w:rStyle w:val="Lbjegyzet-hivatkozs"/>
          <w:rFonts w:ascii="Garamond" w:hAnsi="Garamond"/>
        </w:rPr>
        <w:footnoteReference w:id="10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A25D59" w:rsidRPr="00CA1C80" w:rsidRDefault="00A25D59" w:rsidP="00A25D59">
      <w:pPr>
        <w:pStyle w:val="Cmsor3"/>
        <w:numPr>
          <w:ilvl w:val="0"/>
          <w:numId w:val="0"/>
        </w:numPr>
        <w:ind w:left="1134" w:hanging="1134"/>
        <w:jc w:val="center"/>
        <w:rPr>
          <w:rFonts w:ascii="Garamond" w:hAnsi="Garamond" w:cs="Garamond"/>
          <w:caps/>
        </w:rPr>
      </w:pPr>
      <w:bookmarkStart w:id="70" w:name="_Toc500926968"/>
      <w:r w:rsidRPr="00CA1C80">
        <w:rPr>
          <w:rFonts w:ascii="Garamond" w:hAnsi="Garamond" w:cs="Garamond"/>
          <w:caps/>
        </w:rPr>
        <w:t>REFERENCIAIGAZOLÁS</w:t>
      </w:r>
      <w:r>
        <w:rPr>
          <w:rFonts w:ascii="Garamond" w:hAnsi="Garamond" w:cs="Garamond"/>
          <w:caps/>
        </w:rPr>
        <w:t xml:space="preserve"> 1.</w:t>
      </w:r>
      <w:r w:rsidRPr="00CA1C80">
        <w:rPr>
          <w:rStyle w:val="Lbjegyzet-hivatkozs"/>
          <w:rFonts w:ascii="Garamond" w:hAnsi="Garamond" w:cs="Garamond"/>
          <w:caps/>
        </w:rPr>
        <w:footnoteReference w:id="108"/>
      </w:r>
      <w:r>
        <w:rPr>
          <w:rStyle w:val="Lbjegyzet-hivatkozs"/>
          <w:rFonts w:ascii="Garamond" w:hAnsi="Garamond" w:cs="Garamond"/>
          <w:caps/>
        </w:rPr>
        <w:footnoteReference w:id="109"/>
      </w:r>
      <w:bookmarkEnd w:id="70"/>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0"/>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A25D59" w:rsidRDefault="00A25D59" w:rsidP="00A25D59">
      <w:pPr>
        <w:jc w:val="center"/>
        <w:rPr>
          <w:rFonts w:ascii="Garamond" w:hAnsi="Garamond" w:cs="Garamond"/>
        </w:rPr>
      </w:pPr>
      <w:r w:rsidRPr="00361CFA">
        <w:rPr>
          <w:rFonts w:ascii="Garamond" w:hAnsi="Garamond" w:cs="Garamond"/>
        </w:rPr>
        <w:br w:type="page"/>
      </w:r>
    </w:p>
    <w:p w:rsidR="00A25D59" w:rsidRPr="00CA1C80" w:rsidRDefault="00A25D59" w:rsidP="00A25D59">
      <w:pPr>
        <w:pStyle w:val="Cmsor3"/>
        <w:numPr>
          <w:ilvl w:val="0"/>
          <w:numId w:val="0"/>
        </w:numPr>
        <w:ind w:left="1134" w:hanging="1134"/>
        <w:jc w:val="center"/>
        <w:rPr>
          <w:rFonts w:ascii="Garamond" w:hAnsi="Garamond" w:cs="Garamond"/>
          <w:caps/>
        </w:rPr>
      </w:pPr>
      <w:bookmarkStart w:id="71" w:name="_Toc500926969"/>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11"/>
      </w:r>
      <w:r>
        <w:rPr>
          <w:rFonts w:ascii="Garamond" w:hAnsi="Garamond" w:cs="Garamond"/>
          <w:caps/>
        </w:rPr>
        <w:t xml:space="preserve"> </w:t>
      </w:r>
      <w:r>
        <w:rPr>
          <w:rStyle w:val="Lbjegyzet-hivatkozs"/>
          <w:rFonts w:ascii="Garamond" w:hAnsi="Garamond" w:cs="Garamond"/>
          <w:caps/>
        </w:rPr>
        <w:footnoteReference w:id="112"/>
      </w:r>
      <w:bookmarkEnd w:id="71"/>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3"/>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A25D59" w:rsidRDefault="00A25D59" w:rsidP="00A25D59">
      <w:pPr>
        <w:jc w:val="right"/>
        <w:rPr>
          <w:rFonts w:ascii="Garamond" w:hAnsi="Garamond" w:cs="Times New Roman"/>
          <w:b/>
          <w:caps/>
        </w:rPr>
      </w:pPr>
    </w:p>
    <w:p w:rsidR="00A25D59" w:rsidRDefault="00A25D59" w:rsidP="00A25D59">
      <w:pPr>
        <w:suppressAutoHyphens w:val="0"/>
        <w:rPr>
          <w:rFonts w:ascii="Garamond" w:hAnsi="Garamond" w:cs="Times New Roman"/>
          <w:b/>
          <w:caps/>
        </w:rPr>
      </w:pPr>
      <w:r>
        <w:rPr>
          <w:rFonts w:ascii="Garamond" w:hAnsi="Garamond" w:cs="Times New Roman"/>
          <w:b/>
          <w:caps/>
        </w:rPr>
        <w:br w:type="page"/>
      </w:r>
    </w:p>
    <w:p w:rsidR="00A25D59" w:rsidRDefault="00A25D59" w:rsidP="00A25D59">
      <w:pPr>
        <w:jc w:val="right"/>
        <w:rPr>
          <w:rFonts w:ascii="Garamond" w:hAnsi="Garamond" w:cs="Times New Roman"/>
          <w:b/>
          <w:caps/>
        </w:rPr>
      </w:pPr>
      <w:r>
        <w:rPr>
          <w:rFonts w:ascii="Garamond" w:hAnsi="Garamond" w:cs="Times New Roman"/>
          <w:b/>
          <w:caps/>
        </w:rPr>
        <w:lastRenderedPageBreak/>
        <w:t>1</w:t>
      </w:r>
      <w:r w:rsidR="006D6C77">
        <w:rPr>
          <w:rFonts w:ascii="Garamond" w:hAnsi="Garamond" w:cs="Times New Roman"/>
          <w:b/>
          <w:caps/>
        </w:rPr>
        <w:t>7</w:t>
      </w:r>
      <w:r>
        <w:rPr>
          <w:rFonts w:ascii="Garamond" w:hAnsi="Garamond" w:cs="Times New Roman"/>
          <w:b/>
          <w:caps/>
        </w:rPr>
        <w:t>.</w:t>
      </w:r>
      <w:r w:rsidRPr="00A352BA">
        <w:rPr>
          <w:rFonts w:ascii="Garamond" w:hAnsi="Garamond"/>
          <w:b/>
        </w:rPr>
        <w:t>számú melléklet</w:t>
      </w:r>
    </w:p>
    <w:p w:rsidR="00A25D59" w:rsidRDefault="00A25D59" w:rsidP="00A25D59">
      <w:pPr>
        <w:jc w:val="center"/>
        <w:rPr>
          <w:rFonts w:ascii="Garamond" w:hAnsi="Garamond" w:cs="Times New Roman"/>
          <w:b/>
          <w:caps/>
        </w:rPr>
      </w:pPr>
    </w:p>
    <w:p w:rsidR="00A25D59" w:rsidRPr="00771030" w:rsidRDefault="00A25D59" w:rsidP="00A25D59">
      <w:pPr>
        <w:jc w:val="center"/>
        <w:rPr>
          <w:rFonts w:ascii="Garamond" w:hAnsi="Garamond" w:cs="Times New Roman"/>
          <w:b/>
          <w:caps/>
        </w:rPr>
      </w:pPr>
      <w:r w:rsidRPr="00771030">
        <w:rPr>
          <w:rFonts w:ascii="Garamond" w:hAnsi="Garamond" w:cs="Times New Roman"/>
          <w:b/>
          <w:caps/>
        </w:rPr>
        <w:t>Nyilatkozat</w:t>
      </w:r>
    </w:p>
    <w:p w:rsidR="00A25D59" w:rsidRPr="00006B7B" w:rsidRDefault="00A25D59" w:rsidP="00A25D59">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1.</w:t>
      </w:r>
      <w:r>
        <w:rPr>
          <w:rStyle w:val="Lbjegyzet-hivatkozs"/>
          <w:rFonts w:ascii="Garamond" w:hAnsi="Garamond" w:cs="Times New Roman"/>
          <w:b/>
        </w:rPr>
        <w:footnoteReference w:id="114"/>
      </w:r>
      <w:r>
        <w:rPr>
          <w:rFonts w:ascii="Garamond" w:hAnsi="Garamond" w:cs="Times New Roman"/>
          <w:b/>
        </w:rPr>
        <w:t xml:space="preserve"> </w:t>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A25D59" w:rsidRPr="00771030" w:rsidRDefault="00A25D59" w:rsidP="00A25D59">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5"/>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16"/>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A25D59" w:rsidRDefault="00A25D59" w:rsidP="00A25D59">
      <w:pPr>
        <w:suppressAutoHyphens w:val="0"/>
        <w:rPr>
          <w:rFonts w:ascii="Garamond" w:hAnsi="Garamond" w:cs="Garamond"/>
        </w:rPr>
      </w:pPr>
      <w:r>
        <w:rPr>
          <w:rFonts w:ascii="Garamond" w:hAnsi="Garamond" w:cs="Garamond"/>
        </w:rPr>
        <w:br w:type="page"/>
      </w:r>
    </w:p>
    <w:p w:rsidR="00A25D59" w:rsidRPr="00771030" w:rsidRDefault="00A25D59" w:rsidP="00A25D59">
      <w:pPr>
        <w:jc w:val="center"/>
        <w:rPr>
          <w:rFonts w:ascii="Garamond" w:hAnsi="Garamond" w:cs="Times New Roman"/>
          <w:b/>
          <w:caps/>
        </w:rPr>
      </w:pPr>
      <w:r w:rsidRPr="00771030">
        <w:rPr>
          <w:rFonts w:ascii="Garamond" w:hAnsi="Garamond" w:cs="Times New Roman"/>
          <w:b/>
          <w:caps/>
        </w:rPr>
        <w:lastRenderedPageBreak/>
        <w:t>Nyilatkozat</w:t>
      </w:r>
    </w:p>
    <w:p w:rsidR="00A25D59" w:rsidRPr="00006B7B" w:rsidRDefault="00A25D59" w:rsidP="00A25D59">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17"/>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keretein belül 1.</w:t>
      </w:r>
      <w:r>
        <w:rPr>
          <w:rFonts w:ascii="Garamond" w:hAnsi="Garamond"/>
          <w:b/>
          <w:i/>
        </w:rPr>
        <w:t>”</w:t>
      </w:r>
    </w:p>
    <w:p w:rsidR="00A25D59" w:rsidRPr="00771030" w:rsidRDefault="00A25D59" w:rsidP="00A25D59">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8"/>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19"/>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2" w:name="_Toc500926970"/>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2"/>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3" w:name="_Toc500926971"/>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3"/>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78" w:rsidRDefault="00242D78">
      <w:r>
        <w:separator/>
      </w:r>
    </w:p>
  </w:endnote>
  <w:endnote w:type="continuationSeparator" w:id="0">
    <w:p w:rsidR="00242D78" w:rsidRDefault="0024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ind w:right="360"/>
    </w:pPr>
  </w:p>
  <w:p w:rsidR="0086740B" w:rsidRDefault="0086740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Pr="005114A4" w:rsidRDefault="0086740B"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745C76">
      <w:rPr>
        <w:rFonts w:ascii="Garamond" w:hAnsi="Garamond"/>
        <w:noProof/>
        <w:sz w:val="22"/>
      </w:rPr>
      <w:t>80</w:t>
    </w:r>
    <w:r>
      <w:rPr>
        <w:rFonts w:ascii="Garamond" w:hAnsi="Garamond"/>
        <w:sz w:val="22"/>
      </w:rPr>
      <w:fldChar w:fldCharType="end"/>
    </w:r>
  </w:p>
  <w:p w:rsidR="0086740B" w:rsidRDefault="0086740B"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Pr="00445E9C" w:rsidRDefault="0086740B">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745C76">
      <w:rPr>
        <w:rStyle w:val="Oldalszm"/>
        <w:rFonts w:ascii="Garamond" w:hAnsi="Garamond"/>
        <w:noProof/>
      </w:rPr>
      <w:t>1</w:t>
    </w:r>
    <w:r w:rsidRPr="00445E9C">
      <w:rPr>
        <w:rStyle w:val="Oldalszm"/>
        <w:rFonts w:ascii="Garamond" w:hAnsi="Garamond"/>
      </w:rPr>
      <w:fldChar w:fldCharType="end"/>
    </w:r>
  </w:p>
  <w:p w:rsidR="0086740B" w:rsidRDefault="008674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86740B" w:rsidRDefault="0086740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ind w:right="360"/>
    </w:pPr>
  </w:p>
  <w:p w:rsidR="0086740B" w:rsidRDefault="0086740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Pr="00445E9C" w:rsidRDefault="0086740B">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745C76">
      <w:rPr>
        <w:rStyle w:val="Oldalszm"/>
        <w:rFonts w:ascii="Garamond" w:hAnsi="Garamond"/>
        <w:noProof/>
      </w:rPr>
      <w:t>- 36 -</w:t>
    </w:r>
    <w:r w:rsidRPr="00445E9C">
      <w:rPr>
        <w:rStyle w:val="Oldalszm"/>
        <w:rFonts w:ascii="Garamond" w:hAnsi="Garamond"/>
      </w:rPr>
      <w:fldChar w:fldCharType="end"/>
    </w:r>
  </w:p>
  <w:p w:rsidR="0086740B" w:rsidRDefault="0086740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86740B" w:rsidRDefault="0086740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Pr="00720D48" w:rsidRDefault="0086740B"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745C76">
      <w:rPr>
        <w:rStyle w:val="Oldalszm"/>
        <w:rFonts w:ascii="Garamond" w:hAnsi="Garamond"/>
        <w:noProof/>
      </w:rPr>
      <w:t>70</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78" w:rsidRDefault="00242D78">
      <w:r>
        <w:separator/>
      </w:r>
    </w:p>
  </w:footnote>
  <w:footnote w:type="continuationSeparator" w:id="0">
    <w:p w:rsidR="00242D78" w:rsidRDefault="00242D78">
      <w:r>
        <w:continuationSeparator/>
      </w:r>
    </w:p>
  </w:footnote>
  <w:footnote w:id="1">
    <w:p w:rsidR="0086740B" w:rsidRDefault="0086740B"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86740B" w:rsidRDefault="0086740B"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86740B" w:rsidRDefault="0086740B"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86740B" w:rsidRDefault="0086740B"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86740B" w:rsidRDefault="0086740B"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86740B" w:rsidRDefault="0086740B"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86740B" w:rsidRDefault="0086740B"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86740B" w:rsidRDefault="0086740B"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86740B" w:rsidRDefault="0086740B"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86740B" w:rsidRDefault="0086740B"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86740B" w:rsidRDefault="0086740B"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86740B" w:rsidRDefault="0086740B"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86740B" w:rsidRDefault="0086740B"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86740B" w:rsidRDefault="0086740B"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86740B" w:rsidRDefault="0086740B"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86740B" w:rsidRDefault="0086740B"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86740B" w:rsidRDefault="0086740B"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86740B" w:rsidRDefault="0086740B"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86740B" w:rsidRDefault="0086740B"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86740B" w:rsidRDefault="0086740B"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86740B" w:rsidRDefault="0086740B"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86740B" w:rsidRDefault="0086740B"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86740B" w:rsidRDefault="0086740B"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86740B" w:rsidRDefault="0086740B"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86740B" w:rsidRPr="00D136AE" w:rsidRDefault="0086740B"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6">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27">
    <w:p w:rsidR="0086740B" w:rsidRPr="00D136AE" w:rsidRDefault="0086740B"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28">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29">
    <w:p w:rsidR="0086740B" w:rsidRPr="00D136AE" w:rsidRDefault="0086740B"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1">
    <w:p w:rsidR="0086740B" w:rsidRPr="00D136AE" w:rsidRDefault="0086740B"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32">
    <w:p w:rsidR="0086740B" w:rsidRPr="00D136AE" w:rsidRDefault="0086740B"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3">
    <w:p w:rsidR="0086740B" w:rsidRPr="00D136AE" w:rsidRDefault="0086740B"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4">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5">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6">
    <w:p w:rsidR="0086740B" w:rsidRPr="00D136AE" w:rsidRDefault="0086740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86740B" w:rsidRDefault="0086740B" w:rsidP="008D5C57">
      <w:pPr>
        <w:pStyle w:val="Lbjegyzetszveg"/>
        <w:rPr>
          <w:lang w:val="hu-HU"/>
        </w:rPr>
      </w:pPr>
    </w:p>
    <w:p w:rsidR="0086740B" w:rsidRDefault="0086740B" w:rsidP="008D5C57">
      <w:pPr>
        <w:pStyle w:val="Lbjegyzetszveg"/>
        <w:rPr>
          <w:lang w:val="hu-HU"/>
        </w:rPr>
      </w:pPr>
    </w:p>
    <w:p w:rsidR="0086740B" w:rsidRPr="00DA23F5" w:rsidRDefault="0086740B" w:rsidP="008D5C57">
      <w:pPr>
        <w:pStyle w:val="Lbjegyzetszveg"/>
        <w:rPr>
          <w:lang w:val="hu-HU"/>
        </w:rPr>
      </w:pPr>
    </w:p>
  </w:footnote>
  <w:footnote w:id="37">
    <w:p w:rsidR="0086740B" w:rsidRPr="00A5087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8">
    <w:p w:rsidR="0086740B" w:rsidRPr="00A5087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39">
    <w:p w:rsidR="0086740B" w:rsidRPr="00A5087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0">
    <w:p w:rsidR="0086740B" w:rsidRPr="00A5087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1">
    <w:p w:rsidR="0086740B" w:rsidRPr="00A5087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42">
    <w:p w:rsidR="0086740B" w:rsidRPr="00DC3123"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43">
    <w:p w:rsidR="0086740B" w:rsidRPr="00271269"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86740B" w:rsidRPr="00271269"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86740B" w:rsidRPr="002A048A"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44">
    <w:p w:rsidR="0086740B" w:rsidRPr="00DC3123"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45">
    <w:p w:rsidR="0086740B" w:rsidRPr="00DC3123"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46">
    <w:p w:rsidR="0086740B" w:rsidRPr="007D2833"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47">
    <w:p w:rsidR="0086740B" w:rsidRPr="007D2833"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48">
    <w:p w:rsidR="0086740B" w:rsidRPr="003715B0" w:rsidRDefault="0086740B"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49">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0">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1">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52">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3">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54">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55">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56">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57">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58">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59">
    <w:p w:rsidR="0086740B" w:rsidRPr="00235A1C"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0">
    <w:p w:rsidR="0086740B" w:rsidRPr="008C086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1">
    <w:p w:rsidR="0086740B" w:rsidRPr="008C086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62">
    <w:p w:rsidR="0086740B" w:rsidRPr="008C086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63">
    <w:p w:rsidR="0086740B" w:rsidRPr="008C086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64">
    <w:p w:rsidR="0086740B" w:rsidRPr="008C086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65">
    <w:p w:rsidR="0086740B" w:rsidRPr="00FE4C26"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66">
    <w:p w:rsidR="0086740B" w:rsidRPr="00EA6A8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67">
    <w:p w:rsidR="0086740B" w:rsidRPr="00FC3EAA"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68">
    <w:p w:rsidR="0086740B" w:rsidRPr="00045E7D"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69">
    <w:p w:rsidR="0086740B" w:rsidRPr="00183075"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0">
    <w:p w:rsidR="0086740B" w:rsidRPr="00183075"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1">
    <w:p w:rsidR="0086740B" w:rsidRPr="00183075"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2">
    <w:p w:rsidR="0086740B" w:rsidRPr="00183075"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3">
    <w:p w:rsidR="0086740B" w:rsidRPr="00C67D9F"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74">
    <w:p w:rsidR="0086740B" w:rsidRPr="00DC7C89"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75">
    <w:p w:rsidR="0086740B" w:rsidRPr="00DC7C89"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76">
    <w:p w:rsidR="0086740B" w:rsidRPr="00DC7C89"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77">
    <w:p w:rsidR="0086740B" w:rsidRPr="002742F8"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78">
    <w:p w:rsidR="0086740B" w:rsidRPr="001670D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79">
    <w:p w:rsidR="0086740B" w:rsidRPr="001670D7"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0">
    <w:p w:rsidR="0086740B" w:rsidRPr="007426FA"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1">
    <w:p w:rsidR="0086740B" w:rsidRPr="007426FA"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2">
    <w:p w:rsidR="0086740B" w:rsidRPr="007426FA"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3">
    <w:p w:rsidR="0086740B" w:rsidRPr="00C67D9F"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84">
    <w:p w:rsidR="0086740B" w:rsidRPr="00C67D9F" w:rsidRDefault="0086740B"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85">
    <w:p w:rsidR="0086740B" w:rsidRPr="00C4701A" w:rsidRDefault="0086740B"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86">
    <w:p w:rsidR="0086740B" w:rsidRPr="00C4701A" w:rsidRDefault="0086740B"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87">
    <w:p w:rsidR="0086740B" w:rsidRPr="00C4701A" w:rsidRDefault="0086740B"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8">
    <w:p w:rsidR="0086740B" w:rsidRPr="0031770F" w:rsidRDefault="0086740B"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89">
    <w:p w:rsidR="0086740B" w:rsidRPr="00472940" w:rsidRDefault="0086740B"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0">
    <w:p w:rsidR="0086740B" w:rsidRPr="00472940" w:rsidRDefault="0086740B"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91">
    <w:p w:rsidR="0086740B" w:rsidRPr="007B13A9" w:rsidRDefault="0086740B"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2">
    <w:p w:rsidR="0086740B" w:rsidRPr="00695936" w:rsidRDefault="0086740B"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93">
    <w:p w:rsidR="0086740B" w:rsidRPr="007B13A9" w:rsidRDefault="0086740B"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4">
    <w:p w:rsidR="0086740B" w:rsidRPr="00323435" w:rsidRDefault="0086740B"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95">
    <w:p w:rsidR="0086740B" w:rsidRPr="00490CF2" w:rsidRDefault="0086740B"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96">
    <w:p w:rsidR="0086740B" w:rsidRPr="00490CF2" w:rsidRDefault="0086740B"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97">
    <w:p w:rsidR="0086740B" w:rsidRPr="002F7638" w:rsidRDefault="0086740B"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98">
    <w:p w:rsidR="0086740B" w:rsidRPr="00617959" w:rsidRDefault="0086740B"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9">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00">
    <w:p w:rsidR="0086740B" w:rsidRPr="00617959" w:rsidRDefault="0086740B"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01">
    <w:p w:rsidR="0086740B" w:rsidRPr="00617959" w:rsidRDefault="0086740B"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86740B" w:rsidRPr="00617959" w:rsidRDefault="0086740B"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86740B" w:rsidRPr="00617959" w:rsidRDefault="0086740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6740B" w:rsidRPr="00617959" w:rsidRDefault="0086740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86740B" w:rsidRPr="00617959" w:rsidRDefault="0086740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86740B" w:rsidRPr="00617959" w:rsidRDefault="0086740B" w:rsidP="00FC72EE">
      <w:pPr>
        <w:pStyle w:val="NormlWeb"/>
        <w:spacing w:before="0" w:after="0"/>
        <w:ind w:left="150" w:right="150" w:firstLine="240"/>
        <w:rPr>
          <w:rFonts w:ascii="Garamond" w:hAnsi="Garamond"/>
          <w:sz w:val="20"/>
          <w:szCs w:val="20"/>
        </w:rPr>
      </w:pPr>
      <w:bookmarkStart w:id="61" w:name="pr61"/>
      <w:bookmarkEnd w:id="61"/>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86740B" w:rsidRPr="00617959" w:rsidRDefault="0086740B" w:rsidP="00FC72EE">
      <w:pPr>
        <w:pStyle w:val="NormlWeb"/>
        <w:spacing w:before="0" w:after="0"/>
        <w:ind w:left="660" w:right="150"/>
        <w:rPr>
          <w:rFonts w:ascii="Garamond" w:hAnsi="Garamond"/>
          <w:sz w:val="20"/>
          <w:szCs w:val="20"/>
        </w:rPr>
      </w:pPr>
      <w:bookmarkStart w:id="62" w:name="pr62"/>
      <w:bookmarkEnd w:id="62"/>
      <w:r w:rsidRPr="00617959">
        <w:rPr>
          <w:rFonts w:ascii="Garamond" w:hAnsi="Garamond"/>
          <w:sz w:val="20"/>
          <w:szCs w:val="20"/>
        </w:rPr>
        <w:t>1. aki az alapítvány vagyona legalább huszonöt százalékának a kedvezményezettje, ha a leendő kedvezményezetteket már meghatározták,</w:t>
      </w:r>
    </w:p>
    <w:p w:rsidR="0086740B" w:rsidRPr="00617959" w:rsidRDefault="0086740B" w:rsidP="00FC72EE">
      <w:pPr>
        <w:pStyle w:val="NormlWeb"/>
        <w:spacing w:before="0" w:after="0"/>
        <w:ind w:left="660" w:right="150"/>
        <w:rPr>
          <w:rFonts w:ascii="Garamond" w:hAnsi="Garamond"/>
          <w:sz w:val="20"/>
          <w:szCs w:val="20"/>
        </w:rPr>
      </w:pPr>
      <w:bookmarkStart w:id="63" w:name="pr63"/>
      <w:bookmarkEnd w:id="63"/>
      <w:r w:rsidRPr="00617959">
        <w:rPr>
          <w:rFonts w:ascii="Garamond" w:hAnsi="Garamond"/>
          <w:sz w:val="20"/>
          <w:szCs w:val="20"/>
        </w:rPr>
        <w:t>2. akinek érdekében az alapítványt létrehozták, illetve működtetik, ha a kedvezményezetteket még nem határozták meg, vagy</w:t>
      </w:r>
    </w:p>
    <w:p w:rsidR="0086740B" w:rsidRPr="00617959" w:rsidRDefault="0086740B" w:rsidP="00FC72EE">
      <w:pPr>
        <w:pStyle w:val="NormlWeb"/>
        <w:spacing w:before="0" w:after="0"/>
        <w:ind w:left="660" w:right="150"/>
        <w:rPr>
          <w:rFonts w:ascii="Garamond" w:hAnsi="Garamond"/>
          <w:sz w:val="20"/>
          <w:szCs w:val="20"/>
        </w:rPr>
      </w:pPr>
      <w:bookmarkStart w:id="64" w:name="pr64"/>
      <w:bookmarkEnd w:id="64"/>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86740B" w:rsidRPr="00617959" w:rsidRDefault="0086740B" w:rsidP="00361CFA">
      <w:pPr>
        <w:pStyle w:val="NormlWeb"/>
        <w:spacing w:before="0" w:after="0"/>
        <w:ind w:left="150" w:right="150" w:firstLine="240"/>
        <w:rPr>
          <w:rFonts w:ascii="Garamond" w:hAnsi="Garamond"/>
          <w:sz w:val="20"/>
          <w:szCs w:val="20"/>
        </w:rPr>
      </w:pPr>
      <w:bookmarkStart w:id="65" w:name="pr65"/>
      <w:bookmarkEnd w:id="65"/>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02">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3">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4">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5">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6">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7">
    <w:p w:rsidR="0086740B" w:rsidRPr="00617959" w:rsidRDefault="0086740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8">
    <w:p w:rsidR="0086740B" w:rsidRPr="00C2433E" w:rsidRDefault="0086740B"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09">
    <w:p w:rsidR="0086740B" w:rsidRPr="001234FF" w:rsidRDefault="0086740B" w:rsidP="00A25D59">
      <w:pPr>
        <w:pStyle w:val="Lbjegyzetszveg"/>
        <w:rPr>
          <w:lang w:val="hu-HU"/>
        </w:rPr>
      </w:pPr>
      <w:r w:rsidRPr="001234FF">
        <w:rPr>
          <w:rStyle w:val="Lbjegyzet-hivatkozs"/>
          <w:rFonts w:ascii="Garamond" w:hAnsi="Garamond"/>
        </w:rPr>
        <w:footnoteRef/>
      </w:r>
      <w:r>
        <w:t xml:space="preserve"> </w:t>
      </w:r>
      <w:r w:rsidRPr="001234FF">
        <w:rPr>
          <w:rFonts w:ascii="Garamond" w:hAnsi="Garamond"/>
        </w:rPr>
        <w:t xml:space="preserve">Ezen minta a </w:t>
      </w:r>
      <w:r w:rsidR="007358F9">
        <w:rPr>
          <w:rFonts w:ascii="Garamond" w:hAnsi="Garamond"/>
          <w:lang w:val="hu-HU"/>
        </w:rPr>
        <w:t>2., 3</w:t>
      </w:r>
      <w:r w:rsidR="00C80A3A">
        <w:rPr>
          <w:rFonts w:ascii="Garamond" w:hAnsi="Garamond"/>
          <w:lang w:val="hu-HU"/>
        </w:rPr>
        <w:t>.</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0">
    <w:p w:rsidR="0086740B" w:rsidRPr="00CF7227" w:rsidRDefault="0086740B"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1">
    <w:p w:rsidR="0086740B" w:rsidRPr="00C2433E" w:rsidRDefault="0086740B"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2">
    <w:p w:rsidR="0086740B" w:rsidRPr="001234FF" w:rsidRDefault="0086740B" w:rsidP="00A25D59">
      <w:pPr>
        <w:pStyle w:val="Lbjegyzetszveg"/>
        <w:rPr>
          <w:lang w:val="hu-HU"/>
        </w:rPr>
      </w:pPr>
      <w:r>
        <w:rPr>
          <w:rStyle w:val="Lbjegyzet-hivatkozs"/>
        </w:rPr>
        <w:footnoteRef/>
      </w:r>
      <w:r>
        <w:t xml:space="preserve"> </w:t>
      </w:r>
      <w:r w:rsidRPr="001234FF">
        <w:rPr>
          <w:rFonts w:ascii="Garamond" w:hAnsi="Garamond"/>
        </w:rPr>
        <w:t>Ezen minta a</w:t>
      </w:r>
      <w:r w:rsidR="007358F9">
        <w:rPr>
          <w:rFonts w:ascii="Garamond" w:hAnsi="Garamond"/>
          <w:lang w:val="hu-HU"/>
        </w:rPr>
        <w:t>z 1., 4.-</w:t>
      </w:r>
      <w:r w:rsidR="00C80A3A">
        <w:rPr>
          <w:rFonts w:ascii="Garamond" w:hAnsi="Garamond"/>
          <w:lang w:val="hu-HU"/>
        </w:rPr>
        <w:t>12.</w:t>
      </w:r>
      <w:r w:rsidR="007358F9">
        <w:rPr>
          <w:rFonts w:ascii="Garamond" w:hAnsi="Garamond"/>
          <w:lang w:val="hu-HU"/>
        </w:rPr>
        <w:t>.</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3">
    <w:p w:rsidR="0086740B" w:rsidRPr="00CF7227" w:rsidRDefault="0086740B"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4">
    <w:p w:rsidR="0086740B" w:rsidRPr="001234FF" w:rsidRDefault="0086740B" w:rsidP="00A25D59">
      <w:pPr>
        <w:pStyle w:val="Lbjegyzetszveg"/>
        <w:rPr>
          <w:lang w:val="hu-HU"/>
        </w:rPr>
      </w:pPr>
      <w:r>
        <w:rPr>
          <w:rStyle w:val="Lbjegyzet-hivatkozs"/>
        </w:rPr>
        <w:footnoteRef/>
      </w:r>
      <w:r>
        <w:t xml:space="preserve"> </w:t>
      </w:r>
      <w:r w:rsidRPr="001234FF">
        <w:rPr>
          <w:rFonts w:ascii="Garamond" w:hAnsi="Garamond"/>
        </w:rPr>
        <w:t xml:space="preserve">Ezen minta </w:t>
      </w:r>
      <w:r w:rsidR="007358F9">
        <w:rPr>
          <w:rFonts w:ascii="Garamond" w:hAnsi="Garamond"/>
          <w:lang w:val="hu-HU"/>
        </w:rPr>
        <w:t>a 2., 3.</w:t>
      </w:r>
      <w:r w:rsidRPr="001234FF">
        <w:rPr>
          <w:rFonts w:ascii="Garamond" w:hAnsi="Garamond"/>
        </w:rPr>
        <w:t xml:space="preserve"> ajánlati részek vonatkozásában használ</w:t>
      </w:r>
      <w:r>
        <w:rPr>
          <w:rFonts w:ascii="Garamond" w:hAnsi="Garamond"/>
          <w:lang w:val="hu-HU"/>
        </w:rPr>
        <w:t>andó</w:t>
      </w:r>
      <w:r w:rsidRPr="001234FF">
        <w:rPr>
          <w:rFonts w:ascii="Garamond" w:hAnsi="Garamond"/>
        </w:rPr>
        <w:t>!</w:t>
      </w:r>
    </w:p>
  </w:footnote>
  <w:footnote w:id="115">
    <w:p w:rsidR="0086740B" w:rsidRPr="00887370" w:rsidRDefault="0086740B"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6">
    <w:p w:rsidR="0086740B" w:rsidRPr="00637C49" w:rsidRDefault="0086740B"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17">
    <w:p w:rsidR="0086740B" w:rsidRPr="001234FF" w:rsidRDefault="0086740B" w:rsidP="00A25D59">
      <w:pPr>
        <w:pStyle w:val="Lbjegyzetszveg"/>
        <w:rPr>
          <w:lang w:val="hu-HU"/>
        </w:rPr>
      </w:pPr>
      <w:r>
        <w:rPr>
          <w:rStyle w:val="Lbjegyzet-hivatkozs"/>
        </w:rPr>
        <w:footnoteRef/>
      </w:r>
      <w:r>
        <w:t xml:space="preserve"> </w:t>
      </w:r>
      <w:r w:rsidRPr="001234FF">
        <w:rPr>
          <w:rFonts w:ascii="Garamond" w:hAnsi="Garamond"/>
        </w:rPr>
        <w:t>Ezen minta a</w:t>
      </w:r>
      <w:r w:rsidR="007358F9">
        <w:rPr>
          <w:rFonts w:ascii="Garamond" w:hAnsi="Garamond"/>
          <w:lang w:val="hu-HU"/>
        </w:rPr>
        <w:t xml:space="preserve">z 1., 4.- 12. </w:t>
      </w:r>
      <w:r w:rsidRPr="001234FF">
        <w:rPr>
          <w:rFonts w:ascii="Garamond" w:hAnsi="Garamond"/>
        </w:rPr>
        <w:t>ajánlati rész vonatkozásában használ</w:t>
      </w:r>
      <w:r>
        <w:rPr>
          <w:rFonts w:ascii="Garamond" w:hAnsi="Garamond"/>
          <w:lang w:val="hu-HU"/>
        </w:rPr>
        <w:t>andó</w:t>
      </w:r>
      <w:r w:rsidRPr="001234FF">
        <w:rPr>
          <w:rFonts w:ascii="Garamond" w:hAnsi="Garamond"/>
        </w:rPr>
        <w:t>!</w:t>
      </w:r>
    </w:p>
  </w:footnote>
  <w:footnote w:id="118">
    <w:p w:rsidR="0086740B" w:rsidRPr="00887370" w:rsidRDefault="0086740B"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9">
    <w:p w:rsidR="0086740B" w:rsidRPr="00637C49" w:rsidRDefault="0086740B"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6740B" w:rsidRDefault="0086740B">
    <w:pPr>
      <w:pStyle w:val="lfej"/>
    </w:pPr>
  </w:p>
  <w:p w:rsidR="0086740B" w:rsidRDefault="0086740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rsidP="00483580">
    <w:pPr>
      <w:pStyle w:val="lfej"/>
      <w:tabs>
        <w:tab w:val="clear" w:pos="4536"/>
      </w:tabs>
      <w:jc w:val="right"/>
    </w:pPr>
  </w:p>
  <w:p w:rsidR="0086740B" w:rsidRDefault="0086740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86740B" w:rsidRDefault="0086740B">
    <w:pPr>
      <w:pStyle w:val="lfej"/>
    </w:pPr>
  </w:p>
  <w:p w:rsidR="0086740B" w:rsidRDefault="0086740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fej"/>
      <w:jc w:val="right"/>
    </w:pPr>
    <w:r>
      <w:rPr>
        <w:rStyle w:val="Oldalszm"/>
      </w:rPr>
      <w:tab/>
    </w:r>
    <w:r>
      <w:rPr>
        <w:rStyle w:val="Oldalszm"/>
      </w:rPr>
      <w:tab/>
    </w:r>
  </w:p>
  <w:p w:rsidR="0086740B" w:rsidRDefault="0086740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86740B" w:rsidRDefault="0086740B">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40B" w:rsidRDefault="0086740B">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B3F159E"/>
    <w:multiLevelType w:val="hybridMultilevel"/>
    <w:tmpl w:val="F460C258"/>
    <w:lvl w:ilvl="0" w:tplc="1340E2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7"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1"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2"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1"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15:restartNumberingAfterBreak="0">
    <w:nsid w:val="28BF569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8" w15:restartNumberingAfterBreak="0">
    <w:nsid w:val="32AB011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2" w15:restartNumberingAfterBreak="0">
    <w:nsid w:val="3A6A386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3"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AF209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36075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1"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CD07ADD"/>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10397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9"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2"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2"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97"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2"/>
  </w:num>
  <w:num w:numId="9">
    <w:abstractNumId w:val="4"/>
  </w:num>
  <w:num w:numId="10">
    <w:abstractNumId w:val="39"/>
  </w:num>
  <w:num w:numId="11">
    <w:abstractNumId w:val="40"/>
  </w:num>
  <w:num w:numId="12">
    <w:abstractNumId w:val="3"/>
  </w:num>
  <w:num w:numId="13">
    <w:abstractNumId w:val="80"/>
  </w:num>
  <w:num w:numId="14">
    <w:abstractNumId w:val="27"/>
  </w:num>
  <w:num w:numId="15">
    <w:abstractNumId w:val="89"/>
  </w:num>
  <w:num w:numId="16">
    <w:abstractNumId w:val="75"/>
  </w:num>
  <w:num w:numId="17">
    <w:abstractNumId w:val="69"/>
  </w:num>
  <w:num w:numId="18">
    <w:abstractNumId w:val="93"/>
  </w:num>
  <w:num w:numId="19">
    <w:abstractNumId w:val="36"/>
  </w:num>
  <w:num w:numId="20">
    <w:abstractNumId w:val="29"/>
  </w:num>
  <w:num w:numId="21">
    <w:abstractNumId w:val="37"/>
  </w:num>
  <w:num w:numId="22">
    <w:abstractNumId w:val="56"/>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num>
  <w:num w:numId="25">
    <w:abstractNumId w:val="67"/>
    <w:lvlOverride w:ilvl="0">
      <w:startOverride w:val="1"/>
    </w:lvlOverride>
  </w:num>
  <w:num w:numId="26">
    <w:abstractNumId w:val="81"/>
  </w:num>
  <w:num w:numId="27">
    <w:abstractNumId w:val="67"/>
  </w:num>
  <w:num w:numId="28">
    <w:abstractNumId w:val="4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66"/>
  </w:num>
  <w:num w:numId="33">
    <w:abstractNumId w:val="53"/>
  </w:num>
  <w:num w:numId="34">
    <w:abstractNumId w:val="86"/>
  </w:num>
  <w:num w:numId="35">
    <w:abstractNumId w:val="72"/>
  </w:num>
  <w:num w:numId="36">
    <w:abstractNumId w:val="2"/>
  </w:num>
  <w:num w:numId="37">
    <w:abstractNumId w:val="41"/>
  </w:num>
  <w:num w:numId="38">
    <w:abstractNumId w:val="0"/>
  </w:num>
  <w:num w:numId="39">
    <w:abstractNumId w:val="1"/>
  </w:num>
  <w:num w:numId="40">
    <w:abstractNumId w:val="59"/>
  </w:num>
  <w:num w:numId="41">
    <w:abstractNumId w:val="48"/>
  </w:num>
  <w:num w:numId="42">
    <w:abstractNumId w:val="63"/>
  </w:num>
  <w:num w:numId="43">
    <w:abstractNumId w:val="94"/>
  </w:num>
  <w:num w:numId="44">
    <w:abstractNumId w:val="54"/>
  </w:num>
  <w:num w:numId="45">
    <w:abstractNumId w:val="49"/>
  </w:num>
  <w:num w:numId="46">
    <w:abstractNumId w:val="91"/>
  </w:num>
  <w:num w:numId="47">
    <w:abstractNumId w:val="87"/>
  </w:num>
  <w:num w:numId="48">
    <w:abstractNumId w:val="55"/>
  </w:num>
  <w:num w:numId="49">
    <w:abstractNumId w:val="71"/>
  </w:num>
  <w:num w:numId="50">
    <w:abstractNumId w:val="38"/>
  </w:num>
  <w:num w:numId="51">
    <w:abstractNumId w:val="61"/>
  </w:num>
  <w:num w:numId="52">
    <w:abstractNumId w:val="90"/>
  </w:num>
  <w:num w:numId="53">
    <w:abstractNumId w:val="96"/>
  </w:num>
  <w:num w:numId="54">
    <w:abstractNumId w:val="28"/>
  </w:num>
  <w:num w:numId="55">
    <w:abstractNumId w:val="70"/>
  </w:num>
  <w:num w:numId="56">
    <w:abstractNumId w:val="51"/>
  </w:num>
  <w:num w:numId="57">
    <w:abstractNumId w:val="77"/>
  </w:num>
  <w:num w:numId="58">
    <w:abstractNumId w:val="88"/>
  </w:num>
  <w:num w:numId="59">
    <w:abstractNumId w:val="44"/>
  </w:num>
  <w:num w:numId="60">
    <w:abstractNumId w:val="57"/>
  </w:num>
  <w:num w:numId="61">
    <w:abstractNumId w:val="78"/>
  </w:num>
  <w:num w:numId="62">
    <w:abstractNumId w:val="65"/>
  </w:num>
  <w:num w:numId="63">
    <w:abstractNumId w:val="30"/>
  </w:num>
  <w:num w:numId="64">
    <w:abstractNumId w:val="82"/>
  </w:num>
  <w:num w:numId="65">
    <w:abstractNumId w:val="43"/>
  </w:num>
  <w:num w:numId="66">
    <w:abstractNumId w:val="35"/>
  </w:num>
  <w:num w:numId="67">
    <w:abstractNumId w:val="85"/>
  </w:num>
  <w:num w:numId="68">
    <w:abstractNumId w:val="92"/>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97"/>
  </w:num>
  <w:num w:numId="72">
    <w:abstractNumId w:val="68"/>
  </w:num>
  <w:num w:numId="73">
    <w:abstractNumId w:val="76"/>
  </w:num>
  <w:num w:numId="74">
    <w:abstractNumId w:val="62"/>
  </w:num>
  <w:num w:numId="75">
    <w:abstractNumId w:val="64"/>
  </w:num>
  <w:num w:numId="76">
    <w:abstractNumId w:val="58"/>
  </w:num>
  <w:num w:numId="77">
    <w:abstractNumId w:val="52"/>
  </w:num>
  <w:num w:numId="78">
    <w:abstractNumId w:val="74"/>
  </w:num>
  <w:num w:numId="79">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ED4"/>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52F9C"/>
    <w:rsid w:val="001617A1"/>
    <w:rsid w:val="00162B8F"/>
    <w:rsid w:val="00163814"/>
    <w:rsid w:val="0016626F"/>
    <w:rsid w:val="0016643D"/>
    <w:rsid w:val="0016733C"/>
    <w:rsid w:val="00167E40"/>
    <w:rsid w:val="0017095A"/>
    <w:rsid w:val="001714F6"/>
    <w:rsid w:val="001723B6"/>
    <w:rsid w:val="001730F5"/>
    <w:rsid w:val="001733AF"/>
    <w:rsid w:val="00175483"/>
    <w:rsid w:val="001754B0"/>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D59"/>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3311"/>
    <w:rsid w:val="002246DB"/>
    <w:rsid w:val="00225C98"/>
    <w:rsid w:val="00236F17"/>
    <w:rsid w:val="00241114"/>
    <w:rsid w:val="00242D78"/>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666B"/>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0CEC"/>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273"/>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41D1"/>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6C77"/>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58F9"/>
    <w:rsid w:val="007365F5"/>
    <w:rsid w:val="0073705C"/>
    <w:rsid w:val="00737980"/>
    <w:rsid w:val="0074328E"/>
    <w:rsid w:val="007458EA"/>
    <w:rsid w:val="00745C76"/>
    <w:rsid w:val="00751C64"/>
    <w:rsid w:val="00754DB8"/>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0F2F"/>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0A8E"/>
    <w:rsid w:val="00835C38"/>
    <w:rsid w:val="008379EA"/>
    <w:rsid w:val="00842E1F"/>
    <w:rsid w:val="008449B4"/>
    <w:rsid w:val="00847497"/>
    <w:rsid w:val="008515D1"/>
    <w:rsid w:val="00852445"/>
    <w:rsid w:val="00853B59"/>
    <w:rsid w:val="00856A81"/>
    <w:rsid w:val="00857D89"/>
    <w:rsid w:val="00863369"/>
    <w:rsid w:val="008645EF"/>
    <w:rsid w:val="008673E9"/>
    <w:rsid w:val="0086740B"/>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59FB"/>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2BD6"/>
    <w:rsid w:val="00A236E8"/>
    <w:rsid w:val="00A2406E"/>
    <w:rsid w:val="00A2464C"/>
    <w:rsid w:val="00A25D59"/>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36B7"/>
    <w:rsid w:val="00B373FD"/>
    <w:rsid w:val="00B37FE0"/>
    <w:rsid w:val="00B41281"/>
    <w:rsid w:val="00B4290A"/>
    <w:rsid w:val="00B434F9"/>
    <w:rsid w:val="00B44268"/>
    <w:rsid w:val="00B47A13"/>
    <w:rsid w:val="00B53DA8"/>
    <w:rsid w:val="00B54574"/>
    <w:rsid w:val="00B5501F"/>
    <w:rsid w:val="00B56F28"/>
    <w:rsid w:val="00B62127"/>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14B"/>
    <w:rsid w:val="00C536EF"/>
    <w:rsid w:val="00C618E1"/>
    <w:rsid w:val="00C65499"/>
    <w:rsid w:val="00C66675"/>
    <w:rsid w:val="00C7299B"/>
    <w:rsid w:val="00C73355"/>
    <w:rsid w:val="00C7371B"/>
    <w:rsid w:val="00C738CA"/>
    <w:rsid w:val="00C75700"/>
    <w:rsid w:val="00C76C67"/>
    <w:rsid w:val="00C7763F"/>
    <w:rsid w:val="00C77F6C"/>
    <w:rsid w:val="00C80A3A"/>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0F"/>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966D2"/>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43F8"/>
    <w:rsid w:val="00E06613"/>
    <w:rsid w:val="00E06708"/>
    <w:rsid w:val="00E14410"/>
    <w:rsid w:val="00E14F0C"/>
    <w:rsid w:val="00E16171"/>
    <w:rsid w:val="00E168B8"/>
    <w:rsid w:val="00E17550"/>
    <w:rsid w:val="00E21436"/>
    <w:rsid w:val="00E21886"/>
    <w:rsid w:val="00E2738B"/>
    <w:rsid w:val="00E3158D"/>
    <w:rsid w:val="00E3346B"/>
    <w:rsid w:val="00E36E21"/>
    <w:rsid w:val="00E4057B"/>
    <w:rsid w:val="00E40D99"/>
    <w:rsid w:val="00E425FA"/>
    <w:rsid w:val="00E43042"/>
    <w:rsid w:val="00E46771"/>
    <w:rsid w:val="00E50488"/>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0605"/>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E57A"/>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0961-8B40-4D6C-86FA-18F97ED1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19864</Words>
  <Characters>137064</Characters>
  <Application>Microsoft Office Word</Application>
  <DocSecurity>0</DocSecurity>
  <Lines>1142</Lines>
  <Paragraphs>313</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156615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2017-12-22T08:25:00Z</dcterms:created>
  <dcterms:modified xsi:type="dcterms:W3CDTF">2017-12-22T08:25:00Z</dcterms:modified>
</cp:coreProperties>
</file>