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27C0" w14:textId="1D379E31" w:rsidR="00344997" w:rsidRPr="003F1DB3" w:rsidRDefault="00351F6E" w:rsidP="00344997">
      <w:pPr>
        <w:keepNext/>
        <w:keepLines/>
        <w:spacing w:before="240" w:after="160" w:line="259" w:lineRule="auto"/>
        <w:ind w:left="720"/>
        <w:jc w:val="center"/>
        <w:outlineLvl w:val="0"/>
        <w:rPr>
          <w:rFonts w:ascii="Pte Serif" w:hAnsi="Pte Serif"/>
          <w:b/>
          <w:color w:val="2E74B5"/>
          <w:szCs w:val="24"/>
        </w:rPr>
      </w:pPr>
      <w:r>
        <w:rPr>
          <w:rFonts w:ascii="Pte Serif" w:hAnsi="Pte Serif"/>
          <w:b/>
          <w:color w:val="2E74B5"/>
          <w:szCs w:val="24"/>
        </w:rPr>
        <w:t xml:space="preserve">Útmutató a </w:t>
      </w:r>
      <w:r w:rsidR="00344997" w:rsidRPr="003F1DB3">
        <w:rPr>
          <w:rFonts w:ascii="Pte Serif" w:hAnsi="Pte Serif"/>
          <w:b/>
          <w:color w:val="2E74B5"/>
          <w:szCs w:val="24"/>
        </w:rPr>
        <w:t>beszerzési eljárás keretében beérkezett ajánlatok értékeléséről készített bíráló bizottsági jegyzőkönyv tartalm</w:t>
      </w:r>
      <w:r w:rsidR="000B6410">
        <w:rPr>
          <w:rFonts w:ascii="Pte Serif" w:hAnsi="Pte Serif"/>
          <w:b/>
          <w:color w:val="2E74B5"/>
          <w:szCs w:val="24"/>
        </w:rPr>
        <w:t>ára vonatkozóan</w:t>
      </w:r>
    </w:p>
    <w:p w14:paraId="2D06DE99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>beszerzési eljárás tárgya</w:t>
      </w:r>
    </w:p>
    <w:p w14:paraId="7B9651FE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>bírálat időpontja, helyszíne, résztvevői; elektronikus bírálat esetén a bíráló bizottsági ülés megindításának és lezárásának időpontja</w:t>
      </w:r>
    </w:p>
    <w:p w14:paraId="50D4893D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>beszerzési eljárás ajánlattételi szakaszának összefoglalása (kronológia, felkért gazdasági szereplők, eljárási cselekmények, beérkezett ajánlatok)</w:t>
      </w:r>
    </w:p>
    <w:p w14:paraId="04A1CEB1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>részvételi feltételeknek (alkalmassági követelmények) való megfelelés dokumentálása</w:t>
      </w:r>
    </w:p>
    <w:p w14:paraId="4E83147F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 xml:space="preserve">ajánlatok megfelelőségi vizsgálatának dokumentálása a beérkezett hiánypótlások, felvilágosítások, számítási hiba javítások és egyéb bekért dokumentumok </w:t>
      </w:r>
      <w:proofErr w:type="gramStart"/>
      <w:r w:rsidRPr="00913583">
        <w:rPr>
          <w:rFonts w:ascii="Pte Serif" w:eastAsia="Calibri" w:hAnsi="Pte Serif"/>
        </w:rPr>
        <w:t>figyelembe vételével</w:t>
      </w:r>
      <w:proofErr w:type="gramEnd"/>
      <w:r w:rsidRPr="00913583">
        <w:rPr>
          <w:rFonts w:ascii="Pte Serif" w:eastAsia="Calibri" w:hAnsi="Pte Serif"/>
        </w:rPr>
        <w:t xml:space="preserve"> (műszaki tartalmi és egyéb érvényességi feltételeknek való megfelelés)</w:t>
      </w:r>
    </w:p>
    <w:p w14:paraId="15B62ED2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>ajánlatok értékelésének dokumentálása az értékelési szempontok alapján, az egyes ajánlati részek tekintetében nyertesnek javasolt ajánlat, illetve ajánlattevő megjelölésével</w:t>
      </w:r>
    </w:p>
    <w:p w14:paraId="092EEA3C" w14:textId="77777777" w:rsidR="00344997" w:rsidRPr="00913583" w:rsidRDefault="00344997" w:rsidP="00344997">
      <w:pPr>
        <w:numPr>
          <w:ilvl w:val="0"/>
          <w:numId w:val="13"/>
        </w:numPr>
        <w:spacing w:after="160" w:line="259" w:lineRule="auto"/>
        <w:contextualSpacing/>
        <w:rPr>
          <w:rFonts w:ascii="Pte Serif" w:eastAsia="Calibri" w:hAnsi="Pte Serif"/>
        </w:rPr>
      </w:pPr>
      <w:r w:rsidRPr="00913583">
        <w:rPr>
          <w:rFonts w:ascii="Pte Serif" w:eastAsia="Calibri" w:hAnsi="Pte Serif"/>
        </w:rPr>
        <w:t>bíráló bizottság értékelési javaslata a döntéshozó számára</w:t>
      </w:r>
    </w:p>
    <w:p w14:paraId="3F3C84A4" w14:textId="16A1D02C" w:rsidR="007E77FF" w:rsidRPr="00913583" w:rsidRDefault="00E96F37" w:rsidP="00524ABC">
      <w:pPr>
        <w:spacing w:after="160" w:line="259" w:lineRule="auto"/>
        <w:ind w:left="360"/>
        <w:rPr>
          <w:rFonts w:ascii="Pte Serif" w:hAnsi="Pte Serif"/>
        </w:rPr>
      </w:pPr>
      <w:r>
        <w:rPr>
          <w:rFonts w:ascii="Pte Serif" w:eastAsia="Calibri" w:hAnsi="Pte Serif"/>
        </w:rPr>
        <w:t>8.</w:t>
      </w:r>
      <w:r>
        <w:rPr>
          <w:rFonts w:ascii="Pte Serif" w:eastAsia="Calibri" w:hAnsi="Pte Serif"/>
        </w:rPr>
        <w:tab/>
      </w:r>
      <w:r w:rsidR="00D70AE7">
        <w:rPr>
          <w:rFonts w:ascii="Pte Serif" w:eastAsia="Calibri" w:hAnsi="Pte Serif"/>
        </w:rPr>
        <w:t>mellékletek (</w:t>
      </w:r>
      <w:r w:rsidR="00DD7BC0">
        <w:rPr>
          <w:rFonts w:ascii="Pte Serif" w:eastAsia="Calibri" w:hAnsi="Pte Serif"/>
        </w:rPr>
        <w:t xml:space="preserve">pl. </w:t>
      </w:r>
      <w:r w:rsidR="00D70AE7" w:rsidRPr="00B540D5">
        <w:rPr>
          <w:rFonts w:ascii="Pte Serif" w:eastAsia="Calibri" w:hAnsi="Pte Serif"/>
        </w:rPr>
        <w:t>elektronikus úton zajló szavazá</w:t>
      </w:r>
      <w:r w:rsidR="00D70AE7">
        <w:rPr>
          <w:rFonts w:ascii="Pte Serif" w:eastAsia="Calibri" w:hAnsi="Pte Serif"/>
        </w:rPr>
        <w:t>s esetén a szavazatok dokumentumai)</w:t>
      </w:r>
    </w:p>
    <w:sectPr w:rsidR="007E77FF" w:rsidRPr="00913583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58E" w14:textId="77777777" w:rsidR="00DB1B99" w:rsidRDefault="00DB1B99" w:rsidP="00804C3A">
      <w:r>
        <w:separator/>
      </w:r>
    </w:p>
  </w:endnote>
  <w:endnote w:type="continuationSeparator" w:id="0">
    <w:p w14:paraId="18307D39" w14:textId="77777777" w:rsidR="00DB1B99" w:rsidRDefault="00DB1B9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0868C" w14:textId="77777777" w:rsidR="00A90011" w:rsidRPr="00927A94" w:rsidRDefault="00A90011" w:rsidP="00A90011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7633</w:t>
                          </w:r>
                          <w:r w:rsidRPr="00927A94">
                            <w:t xml:space="preserve"> </w:t>
                          </w:r>
                          <w:r>
                            <w:t>Pécs</w:t>
                          </w:r>
                          <w:r w:rsidRPr="00927A94">
                            <w:t xml:space="preserve"> • </w:t>
                          </w:r>
                          <w:r>
                            <w:t>Szántó Kovács János u. 1/</w:t>
                          </w:r>
                          <w:proofErr w:type="spellStart"/>
                          <w:r>
                            <w:t>b.</w:t>
                          </w:r>
                          <w:proofErr w:type="spellEnd"/>
                        </w:p>
                        <w:p w14:paraId="0493DC97" w14:textId="73C32A97" w:rsidR="006E7FC6" w:rsidRPr="00927A94" w:rsidRDefault="00A90011" w:rsidP="00A90011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+36 72 501-500/</w:t>
                          </w:r>
                          <w:r w:rsidR="00A352B7">
                            <w:t>22315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6B80868C" w14:textId="77777777" w:rsidR="00A90011" w:rsidRPr="00927A94" w:rsidRDefault="00A90011" w:rsidP="00A90011">
                    <w:pPr>
                      <w:pStyle w:val="Feladocime"/>
                      <w:rPr>
                        <w:b/>
                      </w:rPr>
                    </w:pPr>
                    <w:r>
                      <w:t>7633</w:t>
                    </w:r>
                    <w:r w:rsidRPr="00927A94">
                      <w:t xml:space="preserve"> </w:t>
                    </w:r>
                    <w:r>
                      <w:t>Pécs</w:t>
                    </w:r>
                    <w:r w:rsidRPr="00927A94">
                      <w:t xml:space="preserve"> • </w:t>
                    </w:r>
                    <w:r>
                      <w:t>Szántó Kovács János u. 1/</w:t>
                    </w:r>
                    <w:proofErr w:type="spellStart"/>
                    <w:r>
                      <w:t>b.</w:t>
                    </w:r>
                    <w:proofErr w:type="spellEnd"/>
                  </w:p>
                  <w:p w14:paraId="0493DC97" w14:textId="73C32A97" w:rsidR="006E7FC6" w:rsidRPr="00927A94" w:rsidRDefault="00A90011" w:rsidP="00A90011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+36 72 501-500/</w:t>
                    </w:r>
                    <w:r w:rsidR="00A352B7">
                      <w:t>22315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A192" w14:textId="77777777" w:rsidR="00DB1B99" w:rsidRDefault="00DB1B99" w:rsidP="00804C3A">
      <w:r>
        <w:separator/>
      </w:r>
    </w:p>
  </w:footnote>
  <w:footnote w:type="continuationSeparator" w:id="0">
    <w:p w14:paraId="57286572" w14:textId="77777777" w:rsidR="00DB1B99" w:rsidRDefault="00DB1B99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1A74D737" w:rsidR="004260BE" w:rsidRPr="008D3D00" w:rsidRDefault="00A90011" w:rsidP="004260BE">
                          <w:pPr>
                            <w:pStyle w:val="Adatok"/>
                            <w:rPr>
                              <w:b/>
                              <w:bCs/>
                            </w:rPr>
                          </w:pPr>
                          <w:r w:rsidRPr="008D3D00">
                            <w:rPr>
                              <w:b/>
                              <w:bCs/>
                            </w:rPr>
                            <w:t>Kancellária</w:t>
                          </w:r>
                        </w:p>
                        <w:p w14:paraId="7AB9BE9C" w14:textId="217D212D" w:rsidR="004260BE" w:rsidRPr="008D3D00" w:rsidRDefault="00860291" w:rsidP="004260BE">
                          <w:pPr>
                            <w:pStyle w:val="Adatok"/>
                          </w:pPr>
                          <w:r>
                            <w:t>Be</w:t>
                          </w:r>
                          <w:r w:rsidR="005E0F19">
                            <w:t>szerzés</w:t>
                          </w:r>
                          <w:r>
                            <w:t>i Igazgatóság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1A74D737" w:rsidR="004260BE" w:rsidRPr="008D3D00" w:rsidRDefault="00A90011" w:rsidP="004260BE">
                    <w:pPr>
                      <w:pStyle w:val="Adatok"/>
                      <w:rPr>
                        <w:b/>
                        <w:bCs/>
                      </w:rPr>
                    </w:pPr>
                    <w:r w:rsidRPr="008D3D00">
                      <w:rPr>
                        <w:b/>
                        <w:bCs/>
                      </w:rPr>
                      <w:t>Kancellária</w:t>
                    </w:r>
                  </w:p>
                  <w:p w14:paraId="7AB9BE9C" w14:textId="217D212D" w:rsidR="004260BE" w:rsidRPr="008D3D00" w:rsidRDefault="00860291" w:rsidP="004260BE">
                    <w:pPr>
                      <w:pStyle w:val="Adatok"/>
                    </w:pPr>
                    <w:r>
                      <w:t>Be</w:t>
                    </w:r>
                    <w:r w:rsidR="005E0F19">
                      <w:t>szerzés</w:t>
                    </w:r>
                    <w:r>
                      <w:t>i Igazgatóság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C632C3"/>
    <w:multiLevelType w:val="hybridMultilevel"/>
    <w:tmpl w:val="58DAFD1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9F6752"/>
    <w:multiLevelType w:val="hybridMultilevel"/>
    <w:tmpl w:val="3E9A2E42"/>
    <w:lvl w:ilvl="0" w:tplc="9AA2A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FE1691"/>
    <w:multiLevelType w:val="hybridMultilevel"/>
    <w:tmpl w:val="D65E88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B37AA"/>
    <w:multiLevelType w:val="hybridMultilevel"/>
    <w:tmpl w:val="685E5E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12"/>
  </w:num>
  <w:num w:numId="8" w16cid:durableId="1453592139">
    <w:abstractNumId w:val="1"/>
  </w:num>
  <w:num w:numId="9" w16cid:durableId="1397163363">
    <w:abstractNumId w:val="9"/>
  </w:num>
  <w:num w:numId="10" w16cid:durableId="687029561">
    <w:abstractNumId w:val="8"/>
  </w:num>
  <w:num w:numId="11" w16cid:durableId="1367607762">
    <w:abstractNumId w:val="5"/>
  </w:num>
  <w:num w:numId="12" w16cid:durableId="1648824153">
    <w:abstractNumId w:val="10"/>
  </w:num>
  <w:num w:numId="13" w16cid:durableId="2079017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704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10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0AF0"/>
    <w:rsid w:val="00132B35"/>
    <w:rsid w:val="001373C5"/>
    <w:rsid w:val="00144FE7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9322E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475C"/>
    <w:rsid w:val="0029196A"/>
    <w:rsid w:val="00292F48"/>
    <w:rsid w:val="002A0B68"/>
    <w:rsid w:val="002A143F"/>
    <w:rsid w:val="002A3D68"/>
    <w:rsid w:val="002B0E4D"/>
    <w:rsid w:val="002B140A"/>
    <w:rsid w:val="002B1FD2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4997"/>
    <w:rsid w:val="0034700B"/>
    <w:rsid w:val="00351F6E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2793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1DB3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24ABC"/>
    <w:rsid w:val="00530348"/>
    <w:rsid w:val="00533001"/>
    <w:rsid w:val="00534318"/>
    <w:rsid w:val="0053544D"/>
    <w:rsid w:val="00544A53"/>
    <w:rsid w:val="00545B00"/>
    <w:rsid w:val="00547A8E"/>
    <w:rsid w:val="00553EA7"/>
    <w:rsid w:val="005570DD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1AC7"/>
    <w:rsid w:val="005D3757"/>
    <w:rsid w:val="005D6671"/>
    <w:rsid w:val="005E0F19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1441E"/>
    <w:rsid w:val="00626CD9"/>
    <w:rsid w:val="00632610"/>
    <w:rsid w:val="00635A35"/>
    <w:rsid w:val="00641B45"/>
    <w:rsid w:val="006449D2"/>
    <w:rsid w:val="00647ED0"/>
    <w:rsid w:val="006828BF"/>
    <w:rsid w:val="00682AEC"/>
    <w:rsid w:val="00685844"/>
    <w:rsid w:val="00687EDC"/>
    <w:rsid w:val="00692559"/>
    <w:rsid w:val="006A4B28"/>
    <w:rsid w:val="006A76B5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01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1E2C"/>
    <w:rsid w:val="0084384E"/>
    <w:rsid w:val="00843E41"/>
    <w:rsid w:val="00860291"/>
    <w:rsid w:val="00863BD1"/>
    <w:rsid w:val="00872CF3"/>
    <w:rsid w:val="008753D3"/>
    <w:rsid w:val="0088105F"/>
    <w:rsid w:val="00882D0C"/>
    <w:rsid w:val="008836F7"/>
    <w:rsid w:val="00886885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3D00"/>
    <w:rsid w:val="008D5FD9"/>
    <w:rsid w:val="008E2DFB"/>
    <w:rsid w:val="008E4A45"/>
    <w:rsid w:val="008E539B"/>
    <w:rsid w:val="008F5A48"/>
    <w:rsid w:val="0090181F"/>
    <w:rsid w:val="009052CB"/>
    <w:rsid w:val="00913583"/>
    <w:rsid w:val="009155E7"/>
    <w:rsid w:val="0092013B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0BFB"/>
    <w:rsid w:val="00A01F31"/>
    <w:rsid w:val="00A02842"/>
    <w:rsid w:val="00A0541C"/>
    <w:rsid w:val="00A06B57"/>
    <w:rsid w:val="00A1192F"/>
    <w:rsid w:val="00A13647"/>
    <w:rsid w:val="00A16984"/>
    <w:rsid w:val="00A1706A"/>
    <w:rsid w:val="00A20945"/>
    <w:rsid w:val="00A2335D"/>
    <w:rsid w:val="00A2342C"/>
    <w:rsid w:val="00A24BF4"/>
    <w:rsid w:val="00A31988"/>
    <w:rsid w:val="00A319AA"/>
    <w:rsid w:val="00A342DA"/>
    <w:rsid w:val="00A352B7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011"/>
    <w:rsid w:val="00A902FE"/>
    <w:rsid w:val="00A92005"/>
    <w:rsid w:val="00A97C55"/>
    <w:rsid w:val="00AA0233"/>
    <w:rsid w:val="00AA122A"/>
    <w:rsid w:val="00AA1EE5"/>
    <w:rsid w:val="00AA2601"/>
    <w:rsid w:val="00AA4ED8"/>
    <w:rsid w:val="00AA5D25"/>
    <w:rsid w:val="00AA63CB"/>
    <w:rsid w:val="00AA6E7A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2E06"/>
    <w:rsid w:val="00B35B82"/>
    <w:rsid w:val="00B44272"/>
    <w:rsid w:val="00B4559F"/>
    <w:rsid w:val="00B53262"/>
    <w:rsid w:val="00B540D5"/>
    <w:rsid w:val="00B76249"/>
    <w:rsid w:val="00B7673E"/>
    <w:rsid w:val="00B80498"/>
    <w:rsid w:val="00B81717"/>
    <w:rsid w:val="00B81CB5"/>
    <w:rsid w:val="00B909F7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012D"/>
    <w:rsid w:val="00BE15D7"/>
    <w:rsid w:val="00BE3EFE"/>
    <w:rsid w:val="00BE62C3"/>
    <w:rsid w:val="00BE7EAE"/>
    <w:rsid w:val="00BF0E01"/>
    <w:rsid w:val="00BF2C4A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8C6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C73AA"/>
    <w:rsid w:val="00CE5E2F"/>
    <w:rsid w:val="00CF19D8"/>
    <w:rsid w:val="00CF31D4"/>
    <w:rsid w:val="00CF6659"/>
    <w:rsid w:val="00CF7234"/>
    <w:rsid w:val="00CF7988"/>
    <w:rsid w:val="00D11229"/>
    <w:rsid w:val="00D12C38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0AE7"/>
    <w:rsid w:val="00D7265C"/>
    <w:rsid w:val="00D758C4"/>
    <w:rsid w:val="00D84DAC"/>
    <w:rsid w:val="00D876E1"/>
    <w:rsid w:val="00D90613"/>
    <w:rsid w:val="00D933CB"/>
    <w:rsid w:val="00D93D31"/>
    <w:rsid w:val="00DA2E9B"/>
    <w:rsid w:val="00DB04DD"/>
    <w:rsid w:val="00DB0609"/>
    <w:rsid w:val="00DB1B99"/>
    <w:rsid w:val="00DD059C"/>
    <w:rsid w:val="00DD07E6"/>
    <w:rsid w:val="00DD0ED1"/>
    <w:rsid w:val="00DD20A1"/>
    <w:rsid w:val="00DD5019"/>
    <w:rsid w:val="00DD7BC0"/>
    <w:rsid w:val="00DE3CA5"/>
    <w:rsid w:val="00DE4391"/>
    <w:rsid w:val="00DE77FB"/>
    <w:rsid w:val="00DF33B6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203D"/>
    <w:rsid w:val="00E831F8"/>
    <w:rsid w:val="00E836EB"/>
    <w:rsid w:val="00E86169"/>
    <w:rsid w:val="00E86C76"/>
    <w:rsid w:val="00E90946"/>
    <w:rsid w:val="00E926A7"/>
    <w:rsid w:val="00E96A79"/>
    <w:rsid w:val="00E96F37"/>
    <w:rsid w:val="00E972D8"/>
    <w:rsid w:val="00EA0C18"/>
    <w:rsid w:val="00EA0FB6"/>
    <w:rsid w:val="00EA3D47"/>
    <w:rsid w:val="00EB1072"/>
    <w:rsid w:val="00EB341D"/>
    <w:rsid w:val="00EB441E"/>
    <w:rsid w:val="00EB5965"/>
    <w:rsid w:val="00EB6896"/>
    <w:rsid w:val="00EC06E9"/>
    <w:rsid w:val="00EC0E1A"/>
    <w:rsid w:val="00EC0EBF"/>
    <w:rsid w:val="00EC3544"/>
    <w:rsid w:val="00EC65DE"/>
    <w:rsid w:val="00ED2AE1"/>
    <w:rsid w:val="00EE3AA0"/>
    <w:rsid w:val="00EE604B"/>
    <w:rsid w:val="00EE6891"/>
    <w:rsid w:val="00EF33AD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00C8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Vltozat">
    <w:name w:val="Revision"/>
    <w:hidden/>
    <w:uiPriority w:val="99"/>
    <w:semiHidden/>
    <w:rsid w:val="00EA3D4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2025-09-12T08:28:00Z</dcterms:created>
  <dcterms:modified xsi:type="dcterms:W3CDTF">2025-10-03T09:24:00Z</dcterms:modified>
</cp:coreProperties>
</file>