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A9BA" w14:textId="12C39022" w:rsidR="00685844" w:rsidRPr="00745C5B" w:rsidRDefault="00A11C75" w:rsidP="00685844">
      <w:pPr>
        <w:keepNext/>
        <w:keepLines/>
        <w:spacing w:before="240" w:after="160" w:line="259" w:lineRule="auto"/>
        <w:ind w:left="720"/>
        <w:jc w:val="center"/>
        <w:outlineLvl w:val="0"/>
        <w:rPr>
          <w:rFonts w:ascii="Pte Serif" w:hAnsi="Pte Serif"/>
          <w:b/>
          <w:color w:val="2E74B5"/>
          <w:szCs w:val="24"/>
        </w:rPr>
      </w:pPr>
      <w:r w:rsidRPr="00745C5B">
        <w:rPr>
          <w:rFonts w:ascii="Pte Serif" w:hAnsi="Pte Serif"/>
          <w:b/>
          <w:color w:val="2E74B5"/>
          <w:szCs w:val="24"/>
        </w:rPr>
        <w:t>Útmutató a b</w:t>
      </w:r>
      <w:r w:rsidR="00685844" w:rsidRPr="00745C5B">
        <w:rPr>
          <w:rFonts w:ascii="Pte Serif" w:hAnsi="Pte Serif"/>
          <w:b/>
          <w:color w:val="2E74B5"/>
          <w:szCs w:val="24"/>
        </w:rPr>
        <w:t xml:space="preserve">eszerzési eljárások </w:t>
      </w:r>
      <w:r w:rsidR="00DC173A" w:rsidRPr="00745C5B">
        <w:rPr>
          <w:rFonts w:ascii="Pte Serif" w:hAnsi="Pte Serif"/>
          <w:b/>
          <w:color w:val="2E74B5"/>
          <w:szCs w:val="24"/>
        </w:rPr>
        <w:t xml:space="preserve">ajánlattételi felhívásának </w:t>
      </w:r>
      <w:r w:rsidR="00685844" w:rsidRPr="00745C5B">
        <w:rPr>
          <w:rFonts w:ascii="Pte Serif" w:hAnsi="Pte Serif"/>
          <w:b/>
          <w:color w:val="2E74B5"/>
          <w:szCs w:val="24"/>
        </w:rPr>
        <w:t>tartalmi elemei</w:t>
      </w:r>
      <w:r w:rsidR="00DC173A" w:rsidRPr="00745C5B">
        <w:rPr>
          <w:rFonts w:ascii="Pte Serif" w:hAnsi="Pte Serif"/>
          <w:b/>
          <w:color w:val="2E74B5"/>
          <w:szCs w:val="24"/>
        </w:rPr>
        <w:t>re vonatkozóan</w:t>
      </w:r>
    </w:p>
    <w:p w14:paraId="54C340E5" w14:textId="77777777" w:rsidR="00685844" w:rsidRPr="00745C5B" w:rsidRDefault="00685844" w:rsidP="00685844">
      <w:pPr>
        <w:spacing w:after="160" w:line="259" w:lineRule="auto"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 beszerzési eljárások jellegét tekintve kétféle típusú ajánlatkérést különböztetünk meg:</w:t>
      </w:r>
    </w:p>
    <w:p w14:paraId="619D6B7A" w14:textId="77777777" w:rsidR="00685844" w:rsidRPr="00745C5B" w:rsidRDefault="00685844" w:rsidP="00685844">
      <w:pPr>
        <w:numPr>
          <w:ilvl w:val="0"/>
          <w:numId w:val="10"/>
        </w:numPr>
        <w:spacing w:after="160" w:line="259" w:lineRule="auto"/>
        <w:contextualSpacing/>
        <w:rPr>
          <w:rFonts w:ascii="Pte Serif" w:eastAsia="Calibri" w:hAnsi="Pte Serif"/>
          <w:b/>
          <w:szCs w:val="24"/>
        </w:rPr>
      </w:pPr>
      <w:r w:rsidRPr="00745C5B">
        <w:rPr>
          <w:rFonts w:ascii="Pte Serif" w:eastAsia="Calibri" w:hAnsi="Pte Serif"/>
          <w:b/>
          <w:szCs w:val="24"/>
        </w:rPr>
        <w:t>kötelezettségvállalásra irányuló ajánlatkérési eljárás</w:t>
      </w:r>
    </w:p>
    <w:p w14:paraId="6F3122CD" w14:textId="3B569B18" w:rsidR="00685844" w:rsidRPr="00745C5B" w:rsidRDefault="00685844" w:rsidP="00685844">
      <w:pPr>
        <w:spacing w:after="160" w:line="259" w:lineRule="auto"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 xml:space="preserve">Ajánlatkérő kötelezettségvállalás előkészítése céljával kezdeményezi az eljárást, de fenntarthatja a lehetőséget arra is, hogy végül nem köt szerződést </w:t>
      </w:r>
      <w:r w:rsidR="00D41354" w:rsidRPr="00745C5B">
        <w:rPr>
          <w:rFonts w:ascii="Pte Serif" w:eastAsia="Calibri" w:hAnsi="Pte Serif"/>
          <w:szCs w:val="24"/>
        </w:rPr>
        <w:t xml:space="preserve">– nem küld megrendelést - </w:t>
      </w:r>
      <w:r w:rsidRPr="00745C5B">
        <w:rPr>
          <w:rFonts w:ascii="Pte Serif" w:eastAsia="Calibri" w:hAnsi="Pte Serif"/>
          <w:szCs w:val="24"/>
        </w:rPr>
        <w:t>a Ptk. 6:74. § alapján.</w:t>
      </w:r>
    </w:p>
    <w:p w14:paraId="4B10F980" w14:textId="77777777" w:rsidR="00685844" w:rsidRPr="00745C5B" w:rsidRDefault="00685844" w:rsidP="00685844">
      <w:pPr>
        <w:spacing w:after="160" w:line="259" w:lineRule="auto"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b/>
          <w:szCs w:val="24"/>
        </w:rPr>
        <w:t>A felhívás tartalmi elemei:</w:t>
      </w:r>
    </w:p>
    <w:p w14:paraId="6540740C" w14:textId="77777777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beszerzési eljárás típusa;</w:t>
      </w:r>
    </w:p>
    <w:p w14:paraId="74B0D450" w14:textId="77777777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Ajánlatkérő neve, címe, kapcsolattartó telefonszáma, e-mail címe;</w:t>
      </w:r>
    </w:p>
    <w:p w14:paraId="3ECDE6BE" w14:textId="77777777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beszerzés tárgya és mennyisége, a szerződés típusának meghatározása, amelynek megkötése érdekében a beszerzési eljárást lefolytatják, a beszerzési igény műszaki tartalmának leírása olyan részletességgel, mely lehetővé teszi, hogy azonos tárgyú és összehasonlítható ajánlatokat kapjunk;</w:t>
      </w:r>
    </w:p>
    <w:p w14:paraId="7C19CD3A" w14:textId="77777777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 beszerzési dokumentumok milyen „útvonalon” érhetőek el, vagy az érintett dokumentumokat az ajánlatkérő milyen módon bocsátja rendelkezésre;</w:t>
      </w:r>
    </w:p>
    <w:p w14:paraId="04E331D8" w14:textId="0224A426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 szerződés időtartama, a teljesítés határidej</w:t>
      </w:r>
      <w:r w:rsidR="00C10B4D" w:rsidRPr="00745C5B">
        <w:rPr>
          <w:rFonts w:ascii="Pte Serif" w:eastAsia="Calibri" w:hAnsi="Pte Serif"/>
          <w:szCs w:val="24"/>
        </w:rPr>
        <w:t>e</w:t>
      </w:r>
      <w:r w:rsidRPr="00745C5B">
        <w:rPr>
          <w:rFonts w:ascii="Pte Serif" w:eastAsia="Calibri" w:hAnsi="Pte Serif"/>
          <w:szCs w:val="24"/>
        </w:rPr>
        <w:t>, ütemezése</w:t>
      </w:r>
    </w:p>
    <w:p w14:paraId="1AFBE40B" w14:textId="77777777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 teljesítés helye;</w:t>
      </w:r>
    </w:p>
    <w:p w14:paraId="4C6832CB" w14:textId="5F7F0D62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  <w:highlight w:val="yellow"/>
        </w:rPr>
      </w:pPr>
      <w:r w:rsidRPr="00745C5B">
        <w:rPr>
          <w:rFonts w:ascii="Pte Serif" w:eastAsia="Calibri" w:hAnsi="Pte Serif"/>
          <w:szCs w:val="24"/>
          <w:highlight w:val="yellow"/>
        </w:rPr>
        <w:t>ré</w:t>
      </w:r>
      <w:r w:rsidR="00356AD5" w:rsidRPr="00745C5B">
        <w:rPr>
          <w:rFonts w:ascii="Pte Serif" w:eastAsia="Calibri" w:hAnsi="Pte Serif"/>
          <w:szCs w:val="24"/>
          <w:highlight w:val="yellow"/>
        </w:rPr>
        <w:t>s</w:t>
      </w:r>
      <w:r w:rsidRPr="00745C5B">
        <w:rPr>
          <w:rFonts w:ascii="Pte Serif" w:eastAsia="Calibri" w:hAnsi="Pte Serif"/>
          <w:szCs w:val="24"/>
          <w:highlight w:val="yellow"/>
        </w:rPr>
        <w:t>zvételi feltételek (alkalmassági követelmények)</w:t>
      </w:r>
    </w:p>
    <w:p w14:paraId="54716372" w14:textId="77777777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  <w:highlight w:val="yellow"/>
        </w:rPr>
        <w:t>értékelési szempont(ok); kötelezően alkalmazandó értékelési szempont az ajánlati ár; az ajánlatok bírálata történhet a legalacsonyabb összegű ellenszolgáltatás alapján, vagy több értékelési szempont együttes alkalmazásával; utóbbi esetben ezek súlyozását és a pontozás módszerét is ki kell alakítani és szerepeltetni kell;</w:t>
      </w:r>
    </w:p>
    <w:p w14:paraId="1D00F41E" w14:textId="6A3A7FC6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az ajánlati árral kapcsolatos követelmények, az ellenszolgáltatás teljesítésének feltételei, a vonatkozó jogszabályokra hivatkozás;</w:t>
      </w:r>
      <w:r w:rsidR="0065065A" w:rsidRPr="00745C5B">
        <w:rPr>
          <w:rFonts w:ascii="Pte Serif" w:eastAsia="Calibri" w:hAnsi="Pte Serif"/>
          <w:szCs w:val="24"/>
        </w:rPr>
        <w:t xml:space="preserve"> az általános forgalmi adóra vonatkozó információk;</w:t>
      </w:r>
    </w:p>
    <w:p w14:paraId="48A1E55C" w14:textId="77777777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 xml:space="preserve">annak meghatározása, hogy az ajánlattevő tehet-e többváltozatú (alternatív) ajánlatot; </w:t>
      </w:r>
      <w:r w:rsidRPr="00745C5B">
        <w:rPr>
          <w:rFonts w:ascii="Pte Serif" w:eastAsia="Calibri" w:hAnsi="Pte Serif"/>
          <w:szCs w:val="24"/>
          <w:highlight w:val="yellow"/>
        </w:rPr>
        <w:t xml:space="preserve">alternatív </w:t>
      </w:r>
      <w:r w:rsidRPr="00745C5B">
        <w:rPr>
          <w:rFonts w:ascii="Pte Serif" w:eastAsia="Calibri" w:hAnsi="Pte Serif"/>
          <w:szCs w:val="24"/>
        </w:rPr>
        <w:t>ajánlattétel</w:t>
      </w:r>
      <w:r w:rsidRPr="00745C5B">
        <w:rPr>
          <w:rFonts w:ascii="Pte Serif" w:eastAsia="Calibri" w:hAnsi="Pte Serif"/>
          <w:szCs w:val="24"/>
          <w:highlight w:val="yellow"/>
        </w:rPr>
        <w:t xml:space="preserve"> lehetőségének biztosítása esetén rendelkezni kell az alternatív ajánlatok elbírálásának módjáról</w:t>
      </w:r>
    </w:p>
    <w:p w14:paraId="05E8D8AF" w14:textId="77777777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annak meghatározása, hogy ajánlatkérő biztosítja-e a részajánlattétel lehetőségét;</w:t>
      </w:r>
    </w:p>
    <w:p w14:paraId="50CD7861" w14:textId="41EF1984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annak meghatározása, hogy ajánlatkérő biztosítja-e a kiegészítő tájékoztatás kérés lehetőségét, valamint tájékoztatás a kiegészítő tájékoztatás módjáról (kizárólag írásbeli kommunikáció útján, a válaszok valamennyi gazdasági szereplő számára egyidejűleg történő megküldésével)</w:t>
      </w:r>
      <w:r w:rsidR="001D54B2" w:rsidRPr="00745C5B">
        <w:rPr>
          <w:rFonts w:ascii="Pte Serif" w:eastAsia="Calibri" w:hAnsi="Pte Serif"/>
          <w:szCs w:val="24"/>
        </w:rPr>
        <w:t>;</w:t>
      </w:r>
    </w:p>
    <w:p w14:paraId="75901407" w14:textId="7D2F53F8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lastRenderedPageBreak/>
        <w:t>annak meghatározása, hogy ajánlatkérő biztosítja-e helyszíni bejárás lehetőségét</w:t>
      </w:r>
      <w:r w:rsidR="004751E1" w:rsidRPr="00745C5B">
        <w:rPr>
          <w:rFonts w:ascii="Pte Serif" w:eastAsia="Calibri" w:hAnsi="Pte Serif"/>
          <w:szCs w:val="24"/>
        </w:rPr>
        <w:t xml:space="preserve">; </w:t>
      </w:r>
      <w:r w:rsidR="0072301C" w:rsidRPr="00745C5B">
        <w:rPr>
          <w:rFonts w:ascii="Pte Serif" w:eastAsia="Calibri" w:hAnsi="Pte Serif"/>
          <w:szCs w:val="24"/>
        </w:rPr>
        <w:t>ha igen, akkor annak időpontja és a találkozási pont</w:t>
      </w:r>
    </w:p>
    <w:p w14:paraId="335D34E0" w14:textId="77777777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  <w:highlight w:val="yellow"/>
        </w:rPr>
      </w:pPr>
      <w:r w:rsidRPr="00745C5B">
        <w:rPr>
          <w:rFonts w:ascii="Pte Serif" w:eastAsia="Calibri" w:hAnsi="Pte Serif"/>
          <w:szCs w:val="24"/>
        </w:rPr>
        <w:t xml:space="preserve">ajánlat benyújtásával, annak összeállításával és tartalmával kapcsolatos követelmények, </w:t>
      </w:r>
      <w:r w:rsidRPr="00745C5B">
        <w:rPr>
          <w:rFonts w:ascii="Pte Serif" w:eastAsia="Calibri" w:hAnsi="Pte Serif"/>
          <w:szCs w:val="24"/>
          <w:highlight w:val="yellow"/>
        </w:rPr>
        <w:t>az ajánlat érvényességére vonatkozó előírások</w:t>
      </w:r>
    </w:p>
    <w:p w14:paraId="19C2313F" w14:textId="77777777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ajánlattételi határidő;</w:t>
      </w:r>
    </w:p>
    <w:p w14:paraId="49E7F662" w14:textId="77777777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az ajánlat benyújtásának címe, és a benyújtás módja;</w:t>
      </w:r>
    </w:p>
    <w:p w14:paraId="62E3E5CA" w14:textId="77777777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az ajánlattétel nyelve;</w:t>
      </w:r>
    </w:p>
    <w:p w14:paraId="5BF36E91" w14:textId="77777777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 xml:space="preserve">az Európai Unióból vagy hazai </w:t>
      </w:r>
      <w:proofErr w:type="spellStart"/>
      <w:r w:rsidRPr="00745C5B">
        <w:rPr>
          <w:rFonts w:ascii="Pte Serif" w:eastAsia="Calibri" w:hAnsi="Pte Serif"/>
          <w:szCs w:val="24"/>
        </w:rPr>
        <w:t>finanszírozású</w:t>
      </w:r>
      <w:proofErr w:type="spellEnd"/>
      <w:r w:rsidRPr="00745C5B">
        <w:rPr>
          <w:rFonts w:ascii="Pte Serif" w:eastAsia="Calibri" w:hAnsi="Pte Serif"/>
          <w:szCs w:val="24"/>
        </w:rPr>
        <w:t xml:space="preserve"> pályázatból származó forrásból támogatott beszerzés esetén az érintett projektre (programra) vonatkozó utalás és egyéb pályázat specifikus feltételek;</w:t>
      </w:r>
    </w:p>
    <w:p w14:paraId="24E59801" w14:textId="77777777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jogszabályi hivatkozások (üzleti titok, GDPR, Ptk. stb.)</w:t>
      </w:r>
    </w:p>
    <w:p w14:paraId="17052459" w14:textId="77777777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 szerződéses feltételek vagy szerződéstervezet, vagy arra vonatkozó tájékoztatás, hogy Ajánlatkérő fenntartja a lehetőségét, hogy a nyertes ajánlattevővel szerződést kössön</w:t>
      </w:r>
    </w:p>
    <w:p w14:paraId="3B5036D6" w14:textId="77777777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  <w:highlight w:val="yellow"/>
        </w:rPr>
      </w:pPr>
      <w:r w:rsidRPr="00745C5B">
        <w:rPr>
          <w:rFonts w:ascii="Pte Serif" w:eastAsia="Calibri" w:hAnsi="Pte Serif"/>
          <w:szCs w:val="24"/>
          <w:highlight w:val="yellow"/>
        </w:rPr>
        <w:t>tárgyalás tartásának lehetősége és ennek részleteire vonatkozó tájékoztatás - melyre az ajánlatok beérkezését követően kerülhet sor -, vagy ennek kizárása</w:t>
      </w:r>
    </w:p>
    <w:p w14:paraId="0F5474AE" w14:textId="77777777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  <w:highlight w:val="yellow"/>
        </w:rPr>
      </w:pPr>
      <w:r w:rsidRPr="00745C5B">
        <w:rPr>
          <w:rFonts w:ascii="Pte Serif" w:eastAsia="Calibri" w:hAnsi="Pte Serif"/>
          <w:szCs w:val="24"/>
          <w:highlight w:val="yellow"/>
        </w:rPr>
        <w:t>ajánlati kötöttség időtartama</w:t>
      </w:r>
    </w:p>
    <w:p w14:paraId="360CEEE2" w14:textId="77777777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 xml:space="preserve">annak meghatározása, hogy Ajánlatkérő az ajánlatok </w:t>
      </w:r>
      <w:r w:rsidRPr="00745C5B">
        <w:rPr>
          <w:rFonts w:ascii="Pte Serif" w:eastAsia="Calibri" w:hAnsi="Pte Serif"/>
          <w:szCs w:val="24"/>
          <w:highlight w:val="yellow"/>
        </w:rPr>
        <w:t>értékelési szakaszában</w:t>
      </w:r>
      <w:r w:rsidRPr="00745C5B">
        <w:rPr>
          <w:rFonts w:ascii="Pte Serif" w:eastAsia="Calibri" w:hAnsi="Pte Serif"/>
          <w:szCs w:val="24"/>
        </w:rPr>
        <w:t xml:space="preserve"> biztosítja-e a hiánypótlás, felvilágosítás kérés, számítási hiba javítás lehetőségét</w:t>
      </w:r>
    </w:p>
    <w:p w14:paraId="29352C5E" w14:textId="77777777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  <w:highlight w:val="yellow"/>
        </w:rPr>
      </w:pPr>
      <w:r w:rsidRPr="00745C5B">
        <w:rPr>
          <w:rFonts w:ascii="Pte Serif" w:eastAsia="Calibri" w:hAnsi="Pte Serif"/>
          <w:szCs w:val="24"/>
          <w:highlight w:val="yellow"/>
        </w:rPr>
        <w:t>az ajánlat érvénytelenné nyilvánításának esetei</w:t>
      </w:r>
    </w:p>
    <w:p w14:paraId="77F3EAEF" w14:textId="77777777" w:rsidR="00685844" w:rsidRPr="00745C5B" w:rsidRDefault="00685844" w:rsidP="00685844">
      <w:pPr>
        <w:numPr>
          <w:ilvl w:val="0"/>
          <w:numId w:val="12"/>
        </w:numPr>
        <w:spacing w:after="160" w:line="259" w:lineRule="auto"/>
        <w:contextualSpacing/>
        <w:rPr>
          <w:rFonts w:ascii="Pte Serif" w:eastAsia="Calibri" w:hAnsi="Pte Serif"/>
          <w:szCs w:val="24"/>
          <w:highlight w:val="yellow"/>
        </w:rPr>
      </w:pPr>
      <w:r w:rsidRPr="00745C5B">
        <w:rPr>
          <w:rFonts w:ascii="Pte Serif" w:eastAsia="Calibri" w:hAnsi="Pte Serif"/>
          <w:szCs w:val="24"/>
          <w:highlight w:val="yellow"/>
        </w:rPr>
        <w:t>tájékoztatás az eljárás eredménytelenné nyilvánításának eseteiről</w:t>
      </w:r>
    </w:p>
    <w:p w14:paraId="6388DC64" w14:textId="77777777" w:rsidR="00685844" w:rsidRPr="00745C5B" w:rsidRDefault="00685844" w:rsidP="00685844">
      <w:pPr>
        <w:spacing w:after="160" w:line="259" w:lineRule="auto"/>
        <w:rPr>
          <w:rFonts w:ascii="Pte Serif" w:eastAsia="Calibri" w:hAnsi="Pte Serif"/>
          <w:szCs w:val="24"/>
          <w:highlight w:val="yellow"/>
        </w:rPr>
      </w:pPr>
    </w:p>
    <w:p w14:paraId="147BD50D" w14:textId="77777777" w:rsidR="00685844" w:rsidRPr="00745C5B" w:rsidRDefault="00685844" w:rsidP="00685844">
      <w:pPr>
        <w:numPr>
          <w:ilvl w:val="0"/>
          <w:numId w:val="10"/>
        </w:numPr>
        <w:spacing w:after="160" w:line="259" w:lineRule="auto"/>
        <w:contextualSpacing/>
        <w:rPr>
          <w:rFonts w:ascii="Pte Serif" w:eastAsia="Calibri" w:hAnsi="Pte Serif"/>
          <w:b/>
          <w:szCs w:val="24"/>
        </w:rPr>
      </w:pPr>
      <w:r w:rsidRPr="00745C5B">
        <w:rPr>
          <w:rFonts w:ascii="Pte Serif" w:eastAsia="Calibri" w:hAnsi="Pte Serif"/>
          <w:b/>
          <w:szCs w:val="24"/>
        </w:rPr>
        <w:t>indikatív ajánlatkérési eljárás</w:t>
      </w:r>
    </w:p>
    <w:p w14:paraId="6DA91CB3" w14:textId="77777777" w:rsidR="00685844" w:rsidRPr="00745C5B" w:rsidRDefault="00685844" w:rsidP="00685844">
      <w:pPr>
        <w:spacing w:after="160" w:line="259" w:lineRule="auto"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 xml:space="preserve">Célja beszerzési vagy </w:t>
      </w:r>
      <w:proofErr w:type="spellStart"/>
      <w:r w:rsidRPr="00745C5B">
        <w:rPr>
          <w:rFonts w:ascii="Pte Serif" w:eastAsia="Calibri" w:hAnsi="Pte Serif"/>
          <w:szCs w:val="24"/>
        </w:rPr>
        <w:t>közbeszerzési</w:t>
      </w:r>
      <w:proofErr w:type="spellEnd"/>
      <w:r w:rsidRPr="00745C5B">
        <w:rPr>
          <w:rFonts w:ascii="Pte Serif" w:eastAsia="Calibri" w:hAnsi="Pte Serif"/>
          <w:szCs w:val="24"/>
        </w:rPr>
        <w:t xml:space="preserve"> eljárás előkészítése, a beszerzés tárgyával kapcsolatos műszaki és piaci ismeretek összegyűjtése és/vagy a beszerzés becsült értékének megállapítása; nem irányulhat kötelezettségvállalásra.</w:t>
      </w:r>
    </w:p>
    <w:p w14:paraId="0BBEFC16" w14:textId="77777777" w:rsidR="00685844" w:rsidRPr="00745C5B" w:rsidRDefault="00685844" w:rsidP="00685844">
      <w:pPr>
        <w:spacing w:after="160" w:line="259" w:lineRule="auto"/>
        <w:rPr>
          <w:rFonts w:ascii="Pte Serif" w:eastAsia="Calibri" w:hAnsi="Pte Serif"/>
          <w:b/>
          <w:bCs/>
          <w:szCs w:val="24"/>
        </w:rPr>
      </w:pPr>
      <w:r w:rsidRPr="00745C5B">
        <w:rPr>
          <w:rFonts w:ascii="Pte Serif" w:eastAsia="Calibri" w:hAnsi="Pte Serif"/>
          <w:b/>
          <w:bCs/>
          <w:szCs w:val="24"/>
        </w:rPr>
        <w:t>A felhívás tartalmi elemei:</w:t>
      </w:r>
    </w:p>
    <w:p w14:paraId="38D9919D" w14:textId="77777777" w:rsidR="00685844" w:rsidRPr="00745C5B" w:rsidRDefault="00685844" w:rsidP="00685844">
      <w:pPr>
        <w:numPr>
          <w:ilvl w:val="0"/>
          <w:numId w:val="11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beszerzési eljárás típusa;</w:t>
      </w:r>
    </w:p>
    <w:p w14:paraId="0DB401AA" w14:textId="77777777" w:rsidR="00685844" w:rsidRPr="00745C5B" w:rsidRDefault="00685844" w:rsidP="00685844">
      <w:pPr>
        <w:numPr>
          <w:ilvl w:val="0"/>
          <w:numId w:val="11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Ajánlatkérő neve, címe, kapcsolattartó telefonszáma, e-mail címe;</w:t>
      </w:r>
    </w:p>
    <w:p w14:paraId="4DB09120" w14:textId="77777777" w:rsidR="00685844" w:rsidRPr="00745C5B" w:rsidRDefault="00685844" w:rsidP="00685844">
      <w:pPr>
        <w:numPr>
          <w:ilvl w:val="0"/>
          <w:numId w:val="11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beszerzés tárgya és mennyisége, a szerződés meghatározása, amelynek megkötése érdekében a beszerzési eljárást lefolytatják, a beszerzési igény műszaki tartalmának leírása olyan részletességgel, mely lehetővé teszi, hogy azonos tárgyú és összehasonlítható ajánlatokat kapjunk;</w:t>
      </w:r>
    </w:p>
    <w:p w14:paraId="09BC6593" w14:textId="77777777" w:rsidR="00685844" w:rsidRPr="00745C5B" w:rsidRDefault="00685844" w:rsidP="00685844">
      <w:pPr>
        <w:numPr>
          <w:ilvl w:val="0"/>
          <w:numId w:val="11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 beszerzési dokumentumok milyen „útvonalon” érhetőek el, vagy az érintett dokumentumokat az ajánlatkérő milyen módon bocsátja rendelkezésre;</w:t>
      </w:r>
    </w:p>
    <w:p w14:paraId="1B916FED" w14:textId="2EC74351" w:rsidR="00685844" w:rsidRPr="00745C5B" w:rsidRDefault="00685844" w:rsidP="00685844">
      <w:pPr>
        <w:numPr>
          <w:ilvl w:val="0"/>
          <w:numId w:val="11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 szerződés időtartama, a teljesítés határidej</w:t>
      </w:r>
      <w:r w:rsidR="00617B0A" w:rsidRPr="00745C5B">
        <w:rPr>
          <w:rFonts w:ascii="Pte Serif" w:eastAsia="Calibri" w:hAnsi="Pte Serif"/>
          <w:szCs w:val="24"/>
        </w:rPr>
        <w:t>e</w:t>
      </w:r>
      <w:r w:rsidRPr="00745C5B">
        <w:rPr>
          <w:rFonts w:ascii="Pte Serif" w:eastAsia="Calibri" w:hAnsi="Pte Serif"/>
          <w:szCs w:val="24"/>
        </w:rPr>
        <w:t>, ütemezése</w:t>
      </w:r>
    </w:p>
    <w:p w14:paraId="357FA16D" w14:textId="77777777" w:rsidR="00685844" w:rsidRPr="00745C5B" w:rsidRDefault="00685844" w:rsidP="00685844">
      <w:pPr>
        <w:numPr>
          <w:ilvl w:val="0"/>
          <w:numId w:val="11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 teljesítés helye;</w:t>
      </w:r>
    </w:p>
    <w:p w14:paraId="7C60B3A0" w14:textId="72EE50BF" w:rsidR="00685844" w:rsidRPr="00745C5B" w:rsidRDefault="00685844" w:rsidP="00685844">
      <w:pPr>
        <w:numPr>
          <w:ilvl w:val="0"/>
          <w:numId w:val="11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lastRenderedPageBreak/>
        <w:t xml:space="preserve">az ajánlati árral kapcsolatos követelmények, </w:t>
      </w:r>
      <w:r w:rsidR="00761830" w:rsidRPr="00745C5B">
        <w:rPr>
          <w:rFonts w:ascii="Pte Serif" w:eastAsia="Calibri" w:hAnsi="Pte Serif"/>
          <w:szCs w:val="24"/>
        </w:rPr>
        <w:t xml:space="preserve">az általános forgalmi adóra vonatkozó információk, </w:t>
      </w:r>
      <w:r w:rsidRPr="00745C5B">
        <w:rPr>
          <w:rFonts w:ascii="Pte Serif" w:eastAsia="Calibri" w:hAnsi="Pte Serif"/>
          <w:szCs w:val="24"/>
        </w:rPr>
        <w:t>az ellenszolgáltatás teljesítésének feltételei, a vonatkozó jogszabályokra hivatkozás;</w:t>
      </w:r>
    </w:p>
    <w:p w14:paraId="24D809F2" w14:textId="77777777" w:rsidR="00685844" w:rsidRPr="00745C5B" w:rsidRDefault="00685844" w:rsidP="00685844">
      <w:pPr>
        <w:numPr>
          <w:ilvl w:val="0"/>
          <w:numId w:val="11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annak meghatározása, hogy az ajánlattevő tehet-e többváltozatú (alternatív) ajánlatot;</w:t>
      </w:r>
    </w:p>
    <w:p w14:paraId="0F025678" w14:textId="77777777" w:rsidR="00685844" w:rsidRPr="00745C5B" w:rsidRDefault="00685844" w:rsidP="00685844">
      <w:pPr>
        <w:numPr>
          <w:ilvl w:val="0"/>
          <w:numId w:val="11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annak meghatározása, hogy ajánlatkérő biztosítja-e a részajánlattétel lehetőségét;</w:t>
      </w:r>
    </w:p>
    <w:p w14:paraId="67BBECFE" w14:textId="77777777" w:rsidR="00685844" w:rsidRPr="00745C5B" w:rsidRDefault="00685844" w:rsidP="00685844">
      <w:pPr>
        <w:numPr>
          <w:ilvl w:val="0"/>
          <w:numId w:val="11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annak meghatározása, hogy ajánlatkérő biztosítja-e a kiegészítő tájékoztatás kérés lehetőségét, valamint tájékoztatás a kiegészítő tájékoztatás módjáról (kizárólag írásbeli kommunikáció útján, a válaszok valamennyi gazdasági szereplő számára egyidejűleg történő megküldésével)</w:t>
      </w:r>
    </w:p>
    <w:p w14:paraId="2F7FBD57" w14:textId="369A27C8" w:rsidR="00685844" w:rsidRPr="00745C5B" w:rsidRDefault="00685844" w:rsidP="00685844">
      <w:pPr>
        <w:numPr>
          <w:ilvl w:val="0"/>
          <w:numId w:val="11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annak meghatározása, hogy ajánlatkérő biztosítja-e helyszíni bejárás lehetőségét</w:t>
      </w:r>
      <w:r w:rsidR="0072301C" w:rsidRPr="00745C5B">
        <w:rPr>
          <w:rFonts w:ascii="Pte Serif" w:eastAsia="Calibri" w:hAnsi="Pte Serif"/>
          <w:szCs w:val="24"/>
        </w:rPr>
        <w:t>; ha igen, akkor annak időpontja és a találkozási pont</w:t>
      </w:r>
    </w:p>
    <w:p w14:paraId="528F901D" w14:textId="77777777" w:rsidR="00685844" w:rsidRPr="00745C5B" w:rsidRDefault="00685844" w:rsidP="00685844">
      <w:pPr>
        <w:numPr>
          <w:ilvl w:val="0"/>
          <w:numId w:val="11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ajánlat benyújtásával, annak összeállításával és tartalmával kapcsolatos követelmények</w:t>
      </w:r>
    </w:p>
    <w:p w14:paraId="68989CBF" w14:textId="77777777" w:rsidR="00685844" w:rsidRPr="00745C5B" w:rsidRDefault="00685844" w:rsidP="00685844">
      <w:pPr>
        <w:numPr>
          <w:ilvl w:val="0"/>
          <w:numId w:val="11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ajánlattételi határidő;</w:t>
      </w:r>
    </w:p>
    <w:p w14:paraId="41C24106" w14:textId="77777777" w:rsidR="00685844" w:rsidRPr="00745C5B" w:rsidRDefault="00685844" w:rsidP="00685844">
      <w:pPr>
        <w:numPr>
          <w:ilvl w:val="0"/>
          <w:numId w:val="11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az ajánlat benyújtásának címe, és a benyújtás módja;</w:t>
      </w:r>
    </w:p>
    <w:p w14:paraId="544563C3" w14:textId="77777777" w:rsidR="00685844" w:rsidRPr="00745C5B" w:rsidRDefault="00685844" w:rsidP="00685844">
      <w:pPr>
        <w:numPr>
          <w:ilvl w:val="0"/>
          <w:numId w:val="11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az ajánlattétel nyelve;</w:t>
      </w:r>
    </w:p>
    <w:p w14:paraId="05110EDA" w14:textId="77777777" w:rsidR="00685844" w:rsidRPr="00745C5B" w:rsidRDefault="00685844" w:rsidP="00685844">
      <w:pPr>
        <w:numPr>
          <w:ilvl w:val="0"/>
          <w:numId w:val="11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 xml:space="preserve">az Európai Unióból vagy hazai </w:t>
      </w:r>
      <w:proofErr w:type="spellStart"/>
      <w:r w:rsidRPr="00745C5B">
        <w:rPr>
          <w:rFonts w:ascii="Pte Serif" w:eastAsia="Calibri" w:hAnsi="Pte Serif"/>
          <w:szCs w:val="24"/>
        </w:rPr>
        <w:t>finanszírozású</w:t>
      </w:r>
      <w:proofErr w:type="spellEnd"/>
      <w:r w:rsidRPr="00745C5B">
        <w:rPr>
          <w:rFonts w:ascii="Pte Serif" w:eastAsia="Calibri" w:hAnsi="Pte Serif"/>
          <w:szCs w:val="24"/>
        </w:rPr>
        <w:t xml:space="preserve"> pályázatból származó forrásból támogatott beszerzés esetén az érintett projektre (programra) vonatkozó utalás és egyéb pályázat specifikus feltételek;</w:t>
      </w:r>
    </w:p>
    <w:p w14:paraId="7A7380F5" w14:textId="77777777" w:rsidR="00685844" w:rsidRPr="00745C5B" w:rsidRDefault="00685844" w:rsidP="00685844">
      <w:pPr>
        <w:numPr>
          <w:ilvl w:val="0"/>
          <w:numId w:val="11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jogszabályi hivatkozások (üzleti titok, GDPR, Ptk. stb.)</w:t>
      </w:r>
    </w:p>
    <w:p w14:paraId="3C2726F3" w14:textId="77777777" w:rsidR="00685844" w:rsidRPr="00745C5B" w:rsidRDefault="00685844" w:rsidP="00685844">
      <w:pPr>
        <w:numPr>
          <w:ilvl w:val="0"/>
          <w:numId w:val="11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>a szerződéses feltételek vagy szerződéstervezet;</w:t>
      </w:r>
    </w:p>
    <w:p w14:paraId="450DFA24" w14:textId="77777777" w:rsidR="00685844" w:rsidRPr="00745C5B" w:rsidRDefault="00685844" w:rsidP="00685844">
      <w:pPr>
        <w:numPr>
          <w:ilvl w:val="0"/>
          <w:numId w:val="11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b/>
          <w:bCs/>
          <w:szCs w:val="24"/>
        </w:rPr>
        <w:t>nyitott és eldöntendő kérdések a műszaki tartalomra és a szerződéses feltételekre vonatkozóan</w:t>
      </w:r>
      <w:r w:rsidRPr="00745C5B">
        <w:rPr>
          <w:rFonts w:ascii="Pte Serif" w:eastAsia="Calibri" w:hAnsi="Pte Serif"/>
          <w:szCs w:val="24"/>
        </w:rPr>
        <w:t>;</w:t>
      </w:r>
    </w:p>
    <w:p w14:paraId="444203F4" w14:textId="77777777" w:rsidR="00685844" w:rsidRPr="00745C5B" w:rsidRDefault="00685844" w:rsidP="00685844">
      <w:pPr>
        <w:numPr>
          <w:ilvl w:val="0"/>
          <w:numId w:val="11"/>
        </w:numPr>
        <w:spacing w:after="160" w:line="259" w:lineRule="auto"/>
        <w:contextualSpacing/>
        <w:rPr>
          <w:rFonts w:ascii="Pte Serif" w:eastAsia="Calibri" w:hAnsi="Pte Serif"/>
          <w:szCs w:val="24"/>
        </w:rPr>
      </w:pPr>
      <w:r w:rsidRPr="00745C5B">
        <w:rPr>
          <w:rFonts w:ascii="Pte Serif" w:eastAsia="Calibri" w:hAnsi="Pte Serif"/>
          <w:szCs w:val="24"/>
        </w:rPr>
        <w:t xml:space="preserve">annak meghatározása, hogy Ajánlatkérő az </w:t>
      </w:r>
      <w:r w:rsidRPr="00745C5B">
        <w:rPr>
          <w:rFonts w:ascii="Pte Serif" w:eastAsia="Calibri" w:hAnsi="Pte Serif"/>
          <w:b/>
          <w:szCs w:val="24"/>
        </w:rPr>
        <w:t>ajánlatok beérkezését követően</w:t>
      </w:r>
      <w:r w:rsidRPr="00745C5B">
        <w:rPr>
          <w:rFonts w:ascii="Pte Serif" w:eastAsia="Calibri" w:hAnsi="Pte Serif"/>
          <w:szCs w:val="24"/>
        </w:rPr>
        <w:t xml:space="preserve"> biztosítja-e a hiánypótlás, felvilágosítás kérés, számítási hiba javítás lehetőségét</w:t>
      </w:r>
    </w:p>
    <w:p w14:paraId="339E8F6B" w14:textId="77777777" w:rsidR="00685844" w:rsidRPr="00745C5B" w:rsidRDefault="00685844" w:rsidP="00685844">
      <w:pPr>
        <w:rPr>
          <w:rFonts w:ascii="Pte Serif" w:hAnsi="Pte Serif"/>
          <w:b/>
          <w:bCs/>
          <w:szCs w:val="24"/>
        </w:rPr>
      </w:pPr>
    </w:p>
    <w:p w14:paraId="64F0C54D" w14:textId="77777777" w:rsidR="00685844" w:rsidRPr="00745C5B" w:rsidRDefault="00685844" w:rsidP="00685844">
      <w:pPr>
        <w:rPr>
          <w:rFonts w:ascii="Pte Serif" w:hAnsi="Pte Serif"/>
          <w:b/>
          <w:bCs/>
          <w:szCs w:val="24"/>
          <w:highlight w:val="yellow"/>
        </w:rPr>
      </w:pPr>
      <w:r w:rsidRPr="00745C5B">
        <w:rPr>
          <w:rFonts w:ascii="Pte Serif" w:hAnsi="Pte Serif"/>
          <w:b/>
          <w:bCs/>
          <w:szCs w:val="24"/>
          <w:highlight w:val="yellow"/>
        </w:rPr>
        <w:t>Megjegyzés:</w:t>
      </w:r>
    </w:p>
    <w:p w14:paraId="03CDF51E" w14:textId="77777777" w:rsidR="00685844" w:rsidRPr="00745C5B" w:rsidRDefault="00685844" w:rsidP="00685844">
      <w:pPr>
        <w:rPr>
          <w:rFonts w:ascii="Pte Serif" w:hAnsi="Pte Serif"/>
          <w:szCs w:val="24"/>
        </w:rPr>
      </w:pPr>
      <w:r w:rsidRPr="00745C5B">
        <w:rPr>
          <w:rFonts w:ascii="Pte Serif" w:hAnsi="Pte Serif"/>
          <w:szCs w:val="24"/>
          <w:highlight w:val="yellow"/>
        </w:rPr>
        <w:t>A kötelezettségvállalásra irányuló ajánlatkérési eljárás tartalmi elemei között sárga háttérszínnel jelölt elemek az indikatív ajánlatkérési eljárás során nem relevánsak, a színjelölés a két eljárástípus közti különbségtételt segíti.</w:t>
      </w:r>
    </w:p>
    <w:p w14:paraId="3F3C84A4" w14:textId="6F1FC3B2" w:rsidR="007E77FF" w:rsidRPr="00A45474" w:rsidRDefault="007E77FF" w:rsidP="00A45474">
      <w:pPr>
        <w:rPr>
          <w:rFonts w:ascii="Pte Serif" w:hAnsi="Pte Serif"/>
          <w:szCs w:val="24"/>
        </w:rPr>
      </w:pPr>
    </w:p>
    <w:sectPr w:rsidR="007E77FF" w:rsidRPr="00A45474" w:rsidSect="00397140">
      <w:headerReference w:type="default" r:id="rId8"/>
      <w:footerReference w:type="default" r:id="rId9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BA4C" w14:textId="77777777" w:rsidR="00B93403" w:rsidRDefault="00B93403" w:rsidP="00804C3A">
      <w:r>
        <w:separator/>
      </w:r>
    </w:p>
  </w:endnote>
  <w:endnote w:type="continuationSeparator" w:id="0">
    <w:p w14:paraId="7E2233EB" w14:textId="77777777" w:rsidR="00B93403" w:rsidRDefault="00B93403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7228641"/>
      <w:docPartObj>
        <w:docPartGallery w:val="Page Numbers (Bottom of Page)"/>
        <w:docPartUnique/>
      </w:docPartObj>
    </w:sdtPr>
    <w:sdtEndPr>
      <w:rPr>
        <w:rFonts w:ascii="Pte Serif" w:hAnsi="Pte Serif"/>
        <w:rPrChange w:id="0" w:author="Unknown">
          <w:rPr>
            <w:rStyle w:val="Norml"/>
          </w:rPr>
        </w:rPrChange>
      </w:rPr>
    </w:sdtEndPr>
    <w:sdtContent>
      <w:p w14:paraId="00CE143B" w14:textId="6D689141" w:rsidR="00745C5B" w:rsidRPr="00745C5B" w:rsidRDefault="00745C5B">
        <w:pPr>
          <w:pStyle w:val="llb"/>
          <w:jc w:val="center"/>
          <w:rPr>
            <w:rFonts w:ascii="Pte Serif" w:hAnsi="Pte Serif"/>
            <w:rPrChange w:id="1" w:author="Szerző">
              <w:rPr/>
            </w:rPrChange>
          </w:rPr>
        </w:pPr>
        <w:r w:rsidRPr="00745C5B">
          <w:rPr>
            <w:rFonts w:ascii="Pte Serif" w:hAnsi="Pte Serif"/>
            <w:rPrChange w:id="2" w:author="Szerző">
              <w:rPr/>
            </w:rPrChange>
          </w:rPr>
          <w:fldChar w:fldCharType="begin"/>
        </w:r>
        <w:r w:rsidRPr="00745C5B">
          <w:rPr>
            <w:rFonts w:ascii="Pte Serif" w:hAnsi="Pte Serif"/>
            <w:rPrChange w:id="3" w:author="Szerző">
              <w:rPr/>
            </w:rPrChange>
          </w:rPr>
          <w:instrText>PAGE   \* MERGEFORMAT</w:instrText>
        </w:r>
        <w:r w:rsidRPr="00745C5B">
          <w:rPr>
            <w:rFonts w:ascii="Pte Serif" w:hAnsi="Pte Serif"/>
            <w:rPrChange w:id="4" w:author="Szerző">
              <w:rPr/>
            </w:rPrChange>
          </w:rPr>
          <w:fldChar w:fldCharType="separate"/>
        </w:r>
        <w:r w:rsidRPr="00745C5B">
          <w:rPr>
            <w:rFonts w:ascii="Pte Serif" w:hAnsi="Pte Serif"/>
            <w:rPrChange w:id="5" w:author="Szerző">
              <w:rPr/>
            </w:rPrChange>
          </w:rPr>
          <w:t>2</w:t>
        </w:r>
        <w:r w:rsidRPr="00745C5B">
          <w:rPr>
            <w:rFonts w:ascii="Pte Serif" w:hAnsi="Pte Serif"/>
            <w:rPrChange w:id="6" w:author="Szerző">
              <w:rPr/>
            </w:rPrChange>
          </w:rPr>
          <w:fldChar w:fldCharType="end"/>
        </w:r>
      </w:p>
    </w:sdtContent>
  </w:sdt>
  <w:p w14:paraId="0ABE3252" w14:textId="0503E0A7" w:rsidR="000B6437" w:rsidRDefault="000B6437" w:rsidP="00A16984">
    <w:pPr>
      <w:pStyle w:val="llb"/>
      <w:tabs>
        <w:tab w:val="clear" w:pos="4536"/>
        <w:tab w:val="clear" w:pos="907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9E5A" w14:textId="77777777" w:rsidR="00B93403" w:rsidRDefault="00B93403" w:rsidP="00804C3A">
      <w:r>
        <w:separator/>
      </w:r>
    </w:p>
  </w:footnote>
  <w:footnote w:type="continuationSeparator" w:id="0">
    <w:p w14:paraId="60D2335A" w14:textId="77777777" w:rsidR="00B93403" w:rsidRDefault="00B93403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2D25B69" w:rsidR="00E051B1" w:rsidRPr="00836C90" w:rsidRDefault="004260BE" w:rsidP="00836C9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7DFD8172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1A74D737" w:rsidR="004260BE" w:rsidRPr="008D3D00" w:rsidRDefault="00A90011" w:rsidP="004260BE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 w:rsidRPr="008D3D00">
                            <w:rPr>
                              <w:b/>
                              <w:bCs/>
                            </w:rPr>
                            <w:t>Kancellária</w:t>
                          </w:r>
                        </w:p>
                        <w:p w14:paraId="7AB9BE9C" w14:textId="217D212D" w:rsidR="004260BE" w:rsidRPr="008D3D00" w:rsidRDefault="00860291" w:rsidP="004260BE">
                          <w:pPr>
                            <w:pStyle w:val="Adatok"/>
                          </w:pPr>
                          <w:r>
                            <w:t>Be</w:t>
                          </w:r>
                          <w:r w:rsidR="005E0F19">
                            <w:t>szerzés</w:t>
                          </w:r>
                          <w:r>
                            <w:t>i Igazgatóság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1A74D737" w:rsidR="004260BE" w:rsidRPr="008D3D00" w:rsidRDefault="00A90011" w:rsidP="004260BE">
                    <w:pPr>
                      <w:pStyle w:val="Adatok"/>
                      <w:rPr>
                        <w:b/>
                        <w:bCs/>
                      </w:rPr>
                    </w:pPr>
                    <w:r w:rsidRPr="008D3D00">
                      <w:rPr>
                        <w:b/>
                        <w:bCs/>
                      </w:rPr>
                      <w:t>Kancellária</w:t>
                    </w:r>
                  </w:p>
                  <w:p w14:paraId="7AB9BE9C" w14:textId="217D212D" w:rsidR="004260BE" w:rsidRPr="008D3D00" w:rsidRDefault="00860291" w:rsidP="004260BE">
                    <w:pPr>
                      <w:pStyle w:val="Adatok"/>
                    </w:pPr>
                    <w:r>
                      <w:t>Be</w:t>
                    </w:r>
                    <w:r w:rsidR="005E0F19">
                      <w:t>szerzés</w:t>
                    </w:r>
                    <w:r>
                      <w:t>i Igazgatóság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6368" behindDoc="0" locked="1" layoutInCell="1" allowOverlap="1" wp14:anchorId="54FAB342" wp14:editId="0FFF35A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7C632C3"/>
    <w:multiLevelType w:val="hybridMultilevel"/>
    <w:tmpl w:val="58DAFD14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9F6752"/>
    <w:multiLevelType w:val="hybridMultilevel"/>
    <w:tmpl w:val="3E9A2E42"/>
    <w:lvl w:ilvl="0" w:tplc="9AA2A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3FE1691"/>
    <w:multiLevelType w:val="hybridMultilevel"/>
    <w:tmpl w:val="D65E88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7"/>
  </w:num>
  <w:num w:numId="2" w16cid:durableId="1800142872">
    <w:abstractNumId w:val="0"/>
  </w:num>
  <w:num w:numId="3" w16cid:durableId="412318726">
    <w:abstractNumId w:val="6"/>
  </w:num>
  <w:num w:numId="4" w16cid:durableId="1890266913">
    <w:abstractNumId w:val="4"/>
  </w:num>
  <w:num w:numId="5" w16cid:durableId="310713406">
    <w:abstractNumId w:val="2"/>
  </w:num>
  <w:num w:numId="6" w16cid:durableId="854736391">
    <w:abstractNumId w:val="3"/>
  </w:num>
  <w:num w:numId="7" w16cid:durableId="736051819">
    <w:abstractNumId w:val="11"/>
  </w:num>
  <w:num w:numId="8" w16cid:durableId="1453592139">
    <w:abstractNumId w:val="1"/>
  </w:num>
  <w:num w:numId="9" w16cid:durableId="1397163363">
    <w:abstractNumId w:val="9"/>
  </w:num>
  <w:num w:numId="10" w16cid:durableId="687029561">
    <w:abstractNumId w:val="8"/>
  </w:num>
  <w:num w:numId="11" w16cid:durableId="1367607762">
    <w:abstractNumId w:val="5"/>
  </w:num>
  <w:num w:numId="12" w16cid:durableId="16488241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1D57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747EC"/>
    <w:rsid w:val="001816A2"/>
    <w:rsid w:val="001816F6"/>
    <w:rsid w:val="0018257B"/>
    <w:rsid w:val="00182A26"/>
    <w:rsid w:val="00182D45"/>
    <w:rsid w:val="0019006F"/>
    <w:rsid w:val="00190CB5"/>
    <w:rsid w:val="0019322E"/>
    <w:rsid w:val="001A4413"/>
    <w:rsid w:val="001A7F0C"/>
    <w:rsid w:val="001B0AA0"/>
    <w:rsid w:val="001B2A61"/>
    <w:rsid w:val="001B5A31"/>
    <w:rsid w:val="001B7C44"/>
    <w:rsid w:val="001C0B40"/>
    <w:rsid w:val="001C21DF"/>
    <w:rsid w:val="001C58F5"/>
    <w:rsid w:val="001C5BC8"/>
    <w:rsid w:val="001C7685"/>
    <w:rsid w:val="001D035B"/>
    <w:rsid w:val="001D36AB"/>
    <w:rsid w:val="001D54B2"/>
    <w:rsid w:val="001E660D"/>
    <w:rsid w:val="001F5840"/>
    <w:rsid w:val="001F58B0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8475C"/>
    <w:rsid w:val="0029196A"/>
    <w:rsid w:val="00292F48"/>
    <w:rsid w:val="002A0B68"/>
    <w:rsid w:val="002A143F"/>
    <w:rsid w:val="002A3D68"/>
    <w:rsid w:val="002B0E4D"/>
    <w:rsid w:val="002B140A"/>
    <w:rsid w:val="002B1418"/>
    <w:rsid w:val="002B1FD2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AD5"/>
    <w:rsid w:val="00356C11"/>
    <w:rsid w:val="00362131"/>
    <w:rsid w:val="0037642A"/>
    <w:rsid w:val="00377384"/>
    <w:rsid w:val="003802EE"/>
    <w:rsid w:val="0038088D"/>
    <w:rsid w:val="00381AB9"/>
    <w:rsid w:val="003846DB"/>
    <w:rsid w:val="00390C8C"/>
    <w:rsid w:val="00392793"/>
    <w:rsid w:val="00393350"/>
    <w:rsid w:val="00397140"/>
    <w:rsid w:val="00397346"/>
    <w:rsid w:val="003A4C30"/>
    <w:rsid w:val="003B28FE"/>
    <w:rsid w:val="003B333F"/>
    <w:rsid w:val="003B52C8"/>
    <w:rsid w:val="003B6A06"/>
    <w:rsid w:val="003C44A5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751E1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4D63"/>
    <w:rsid w:val="0053544D"/>
    <w:rsid w:val="005364B0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1AC7"/>
    <w:rsid w:val="005D3757"/>
    <w:rsid w:val="005D6671"/>
    <w:rsid w:val="005E0F19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17B0A"/>
    <w:rsid w:val="00617CE4"/>
    <w:rsid w:val="00626CD9"/>
    <w:rsid w:val="00632610"/>
    <w:rsid w:val="00635A35"/>
    <w:rsid w:val="00641B45"/>
    <w:rsid w:val="006449D2"/>
    <w:rsid w:val="006477C6"/>
    <w:rsid w:val="00647ED0"/>
    <w:rsid w:val="0065065A"/>
    <w:rsid w:val="006828BF"/>
    <w:rsid w:val="00682AEC"/>
    <w:rsid w:val="0068481E"/>
    <w:rsid w:val="00685844"/>
    <w:rsid w:val="00687EDC"/>
    <w:rsid w:val="00692559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2301C"/>
    <w:rsid w:val="007427F0"/>
    <w:rsid w:val="007429CF"/>
    <w:rsid w:val="0074414E"/>
    <w:rsid w:val="007442DE"/>
    <w:rsid w:val="00745C5B"/>
    <w:rsid w:val="00747A05"/>
    <w:rsid w:val="007600FD"/>
    <w:rsid w:val="007609F3"/>
    <w:rsid w:val="00761045"/>
    <w:rsid w:val="00761830"/>
    <w:rsid w:val="00761862"/>
    <w:rsid w:val="007641BF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7F66C5"/>
    <w:rsid w:val="00800664"/>
    <w:rsid w:val="00804C3A"/>
    <w:rsid w:val="00806358"/>
    <w:rsid w:val="00806784"/>
    <w:rsid w:val="008079EB"/>
    <w:rsid w:val="0081365D"/>
    <w:rsid w:val="00813E29"/>
    <w:rsid w:val="008211C7"/>
    <w:rsid w:val="0082343F"/>
    <w:rsid w:val="008326BF"/>
    <w:rsid w:val="00832930"/>
    <w:rsid w:val="00836C90"/>
    <w:rsid w:val="00841E2C"/>
    <w:rsid w:val="0084384E"/>
    <w:rsid w:val="00843E41"/>
    <w:rsid w:val="00853588"/>
    <w:rsid w:val="00860291"/>
    <w:rsid w:val="00863BD1"/>
    <w:rsid w:val="00872CF3"/>
    <w:rsid w:val="008753D3"/>
    <w:rsid w:val="0088105F"/>
    <w:rsid w:val="00882D0C"/>
    <w:rsid w:val="008836F7"/>
    <w:rsid w:val="00886885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3D00"/>
    <w:rsid w:val="008D5FD9"/>
    <w:rsid w:val="008E2DFB"/>
    <w:rsid w:val="008E4A45"/>
    <w:rsid w:val="008E539B"/>
    <w:rsid w:val="008F5A48"/>
    <w:rsid w:val="0090181F"/>
    <w:rsid w:val="009052CB"/>
    <w:rsid w:val="009155E7"/>
    <w:rsid w:val="0092013B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0BFB"/>
    <w:rsid w:val="00A01F31"/>
    <w:rsid w:val="00A02842"/>
    <w:rsid w:val="00A0541C"/>
    <w:rsid w:val="00A05A57"/>
    <w:rsid w:val="00A06B57"/>
    <w:rsid w:val="00A1192F"/>
    <w:rsid w:val="00A11C75"/>
    <w:rsid w:val="00A13647"/>
    <w:rsid w:val="00A16984"/>
    <w:rsid w:val="00A1706A"/>
    <w:rsid w:val="00A20945"/>
    <w:rsid w:val="00A2335D"/>
    <w:rsid w:val="00A2342C"/>
    <w:rsid w:val="00A24BF4"/>
    <w:rsid w:val="00A31988"/>
    <w:rsid w:val="00A319AA"/>
    <w:rsid w:val="00A342DA"/>
    <w:rsid w:val="00A352B7"/>
    <w:rsid w:val="00A45474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011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A6E7A"/>
    <w:rsid w:val="00AB4809"/>
    <w:rsid w:val="00AB4E72"/>
    <w:rsid w:val="00AB7E32"/>
    <w:rsid w:val="00AC4AAC"/>
    <w:rsid w:val="00AC7FDA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32E06"/>
    <w:rsid w:val="00B35B82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3403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0B4D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0138"/>
    <w:rsid w:val="00C64599"/>
    <w:rsid w:val="00C718C6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50EC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C73AA"/>
    <w:rsid w:val="00CE5E2F"/>
    <w:rsid w:val="00CF19D8"/>
    <w:rsid w:val="00CF31D4"/>
    <w:rsid w:val="00CF6659"/>
    <w:rsid w:val="00CF7234"/>
    <w:rsid w:val="00CF7988"/>
    <w:rsid w:val="00D11229"/>
    <w:rsid w:val="00D12C38"/>
    <w:rsid w:val="00D30F40"/>
    <w:rsid w:val="00D34635"/>
    <w:rsid w:val="00D41354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C173A"/>
    <w:rsid w:val="00DD059C"/>
    <w:rsid w:val="00DD07E6"/>
    <w:rsid w:val="00DD0ED1"/>
    <w:rsid w:val="00DD20A1"/>
    <w:rsid w:val="00DD5019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125B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6E9"/>
    <w:rsid w:val="00EC0E1A"/>
    <w:rsid w:val="00EC0EBF"/>
    <w:rsid w:val="00EC3544"/>
    <w:rsid w:val="00EC65DE"/>
    <w:rsid w:val="00ED2AE1"/>
    <w:rsid w:val="00EE3AA0"/>
    <w:rsid w:val="00EE604B"/>
    <w:rsid w:val="00EE6891"/>
    <w:rsid w:val="00EF33AD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00C8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styleId="Vltozat">
    <w:name w:val="Revision"/>
    <w:hidden/>
    <w:uiPriority w:val="99"/>
    <w:semiHidden/>
    <w:rsid w:val="0076183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2025-10-03T09:17:00Z</dcterms:created>
  <dcterms:modified xsi:type="dcterms:W3CDTF">2025-10-03T09:23:00Z</dcterms:modified>
</cp:coreProperties>
</file>